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040" w:rsidRPr="00E7634A" w:rsidRDefault="00C71040" w:rsidP="00E7634A">
      <w:pPr>
        <w:spacing w:line="480" w:lineRule="auto"/>
        <w:jc w:val="center"/>
        <w:rPr>
          <w:rFonts w:ascii="Times New Roman" w:hAnsi="Times New Roman" w:cs="Times New Roman"/>
          <w:sz w:val="24"/>
          <w:szCs w:val="24"/>
        </w:rPr>
      </w:pPr>
    </w:p>
    <w:p w:rsidR="00C71040" w:rsidRPr="00E7634A" w:rsidRDefault="00C71040" w:rsidP="00E7634A">
      <w:pPr>
        <w:spacing w:line="480" w:lineRule="auto"/>
        <w:jc w:val="center"/>
        <w:rPr>
          <w:rFonts w:ascii="Times New Roman" w:hAnsi="Times New Roman" w:cs="Times New Roman"/>
          <w:sz w:val="24"/>
          <w:szCs w:val="24"/>
        </w:rPr>
      </w:pPr>
    </w:p>
    <w:p w:rsidR="00C71040" w:rsidRPr="00E7634A" w:rsidRDefault="00AF0020" w:rsidP="00E763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Forecasting </w:t>
      </w:r>
      <w:r w:rsidR="00C71040" w:rsidRPr="00E7634A">
        <w:rPr>
          <w:rFonts w:ascii="Times New Roman" w:hAnsi="Times New Roman" w:cs="Times New Roman"/>
          <w:sz w:val="24"/>
          <w:szCs w:val="24"/>
        </w:rPr>
        <w:t xml:space="preserve">Cash </w:t>
      </w:r>
      <w:r w:rsidR="00CA4DCB" w:rsidRPr="00E7634A">
        <w:rPr>
          <w:rFonts w:ascii="Times New Roman" w:hAnsi="Times New Roman" w:cs="Times New Roman"/>
          <w:sz w:val="24"/>
          <w:szCs w:val="24"/>
        </w:rPr>
        <w:t xml:space="preserve">Flow </w:t>
      </w:r>
      <w:r w:rsidR="00CA4DCB">
        <w:rPr>
          <w:rFonts w:ascii="Times New Roman" w:hAnsi="Times New Roman" w:cs="Times New Roman"/>
          <w:sz w:val="24"/>
          <w:szCs w:val="24"/>
        </w:rPr>
        <w:t>STATEMENT</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Name</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Institution affiliation</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Date</w:t>
      </w:r>
    </w:p>
    <w:p w:rsidR="00DE12A1" w:rsidRPr="00E7634A" w:rsidRDefault="00C71040" w:rsidP="00E7634A">
      <w:pPr>
        <w:spacing w:line="480" w:lineRule="auto"/>
        <w:rPr>
          <w:rFonts w:ascii="Times New Roman" w:hAnsi="Times New Roman" w:cs="Times New Roman"/>
          <w:b/>
          <w:sz w:val="24"/>
          <w:szCs w:val="24"/>
          <w:u w:val="single"/>
        </w:rPr>
      </w:pPr>
      <w:r w:rsidRPr="00E7634A">
        <w:rPr>
          <w:rFonts w:ascii="Times New Roman" w:hAnsi="Times New Roman" w:cs="Times New Roman"/>
          <w:sz w:val="24"/>
          <w:szCs w:val="24"/>
        </w:rPr>
        <w:br w:type="page"/>
      </w:r>
      <w:r w:rsidRPr="00E7634A">
        <w:rPr>
          <w:rFonts w:ascii="Times New Roman" w:hAnsi="Times New Roman" w:cs="Times New Roman"/>
          <w:b/>
          <w:sz w:val="24"/>
          <w:szCs w:val="24"/>
          <w:u w:val="single"/>
        </w:rPr>
        <w:lastRenderedPageBreak/>
        <w:t>Part A:</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Cash flow forecast for the period 1 July 2020 to 31 October 2020</w:t>
      </w:r>
    </w:p>
    <w:tbl>
      <w:tblPr>
        <w:tblW w:w="7755" w:type="dxa"/>
        <w:tblInd w:w="93" w:type="dxa"/>
        <w:tblLook w:val="04A0" w:firstRow="1" w:lastRow="0" w:firstColumn="1" w:lastColumn="0" w:noHBand="0" w:noVBand="1"/>
      </w:tblPr>
      <w:tblGrid>
        <w:gridCol w:w="3183"/>
        <w:gridCol w:w="1086"/>
        <w:gridCol w:w="1170"/>
        <w:gridCol w:w="1260"/>
        <w:gridCol w:w="1056"/>
      </w:tblGrid>
      <w:tr w:rsidR="00C71040" w:rsidRPr="00E7634A" w:rsidTr="00876591">
        <w:trPr>
          <w:trHeight w:val="375"/>
        </w:trPr>
        <w:tc>
          <w:tcPr>
            <w:tcW w:w="3183" w:type="dxa"/>
            <w:tcBorders>
              <w:top w:val="nil"/>
              <w:left w:val="nil"/>
              <w:bottom w:val="nil"/>
              <w:right w:val="nil"/>
            </w:tcBorders>
            <w:shd w:val="clear" w:color="auto" w:fill="auto"/>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86" w:type="dxa"/>
            <w:tcBorders>
              <w:top w:val="nil"/>
              <w:left w:val="single" w:sz="8" w:space="0" w:color="auto"/>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20-Jul</w:t>
            </w:r>
          </w:p>
        </w:tc>
        <w:tc>
          <w:tcPr>
            <w:tcW w:w="117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20-Aug</w:t>
            </w:r>
          </w:p>
        </w:tc>
        <w:tc>
          <w:tcPr>
            <w:tcW w:w="126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20-Sep</w:t>
            </w:r>
          </w:p>
        </w:tc>
        <w:tc>
          <w:tcPr>
            <w:tcW w:w="1056"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20-Oct</w:t>
            </w:r>
          </w:p>
        </w:tc>
      </w:tr>
      <w:tr w:rsidR="00C71040" w:rsidRPr="00E7634A" w:rsidTr="00876591">
        <w:trPr>
          <w:trHeight w:val="330"/>
        </w:trPr>
        <w:tc>
          <w:tcPr>
            <w:tcW w:w="3183" w:type="dxa"/>
            <w:tcBorders>
              <w:top w:val="nil"/>
              <w:left w:val="nil"/>
              <w:bottom w:val="nil"/>
              <w:right w:val="nil"/>
            </w:tcBorders>
            <w:shd w:val="clear" w:color="auto" w:fill="auto"/>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86" w:type="dxa"/>
            <w:tcBorders>
              <w:top w:val="nil"/>
              <w:left w:val="single" w:sz="8" w:space="0" w:color="auto"/>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960"/>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Net Cash Sales</w:t>
            </w:r>
          </w:p>
        </w:tc>
        <w:tc>
          <w:tcPr>
            <w:tcW w:w="1086" w:type="dxa"/>
            <w:tcBorders>
              <w:top w:val="single" w:sz="8" w:space="0" w:color="auto"/>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29,952</w:t>
            </w:r>
          </w:p>
        </w:tc>
        <w:tc>
          <w:tcPr>
            <w:tcW w:w="1170"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line="480" w:lineRule="auto"/>
              <w:rPr>
                <w:rFonts w:ascii="Times New Roman" w:hAnsi="Times New Roman" w:cs="Times New Roman"/>
                <w:bCs/>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47,232</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after="0" w:line="480" w:lineRule="auto"/>
              <w:rPr>
                <w:rFonts w:ascii="Times New Roman" w:eastAsia="Times New Roman" w:hAnsi="Times New Roman" w:cs="Times New Roman"/>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61,632</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after="0" w:line="480" w:lineRule="auto"/>
              <w:rPr>
                <w:rFonts w:ascii="Times New Roman" w:eastAsia="Times New Roman" w:hAnsi="Times New Roman" w:cs="Times New Roman"/>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126,720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6E4CF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6E4CF1" w:rsidRPr="00C71040" w:rsidRDefault="006E4CF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Receipts from credit sales</w:t>
            </w:r>
          </w:p>
        </w:tc>
        <w:tc>
          <w:tcPr>
            <w:tcW w:w="1086" w:type="dxa"/>
            <w:tcBorders>
              <w:top w:val="nil"/>
              <w:left w:val="nil"/>
              <w:bottom w:val="single" w:sz="8" w:space="0" w:color="auto"/>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77,600</w:t>
            </w:r>
          </w:p>
        </w:tc>
        <w:tc>
          <w:tcPr>
            <w:tcW w:w="1170" w:type="dxa"/>
            <w:tcBorders>
              <w:top w:val="nil"/>
              <w:left w:val="nil"/>
              <w:bottom w:val="single" w:sz="8" w:space="0" w:color="auto"/>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34,768</w:t>
            </w:r>
            <w:r w:rsidRPr="00C71040">
              <w:rPr>
                <w:rFonts w:ascii="Times New Roman" w:eastAsia="Times New Roman" w:hAnsi="Times New Roman" w:cs="Times New Roman"/>
                <w:color w:val="000000"/>
                <w:sz w:val="24"/>
                <w:szCs w:val="24"/>
              </w:rPr>
              <w:t> </w:t>
            </w:r>
          </w:p>
        </w:tc>
        <w:tc>
          <w:tcPr>
            <w:tcW w:w="1260" w:type="dxa"/>
            <w:tcBorders>
              <w:top w:val="nil"/>
              <w:left w:val="nil"/>
              <w:bottom w:val="single" w:sz="8" w:space="0" w:color="auto"/>
              <w:right w:val="single" w:sz="8" w:space="0" w:color="auto"/>
            </w:tcBorders>
            <w:shd w:val="clear" w:color="000000" w:fill="FFFFFF"/>
            <w:noWrap/>
            <w:vAlign w:val="center"/>
            <w:hideMark/>
          </w:tcPr>
          <w:p w:rsidR="006E4CF1" w:rsidRPr="00C71040" w:rsidRDefault="006E4CF1" w:rsidP="006E4CF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bookmarkStart w:id="0" w:name="_GoBack"/>
            <w:bookmarkEnd w:id="0"/>
            <w:r w:rsidRPr="00E7634A">
              <w:rPr>
                <w:rFonts w:ascii="Times New Roman" w:eastAsia="Times New Roman" w:hAnsi="Times New Roman" w:cs="Times New Roman"/>
                <w:color w:val="000000"/>
                <w:sz w:val="24"/>
                <w:szCs w:val="24"/>
              </w:rPr>
              <w:t>,368</w:t>
            </w:r>
            <w:r w:rsidRPr="00C71040">
              <w:rPr>
                <w:rFonts w:ascii="Times New Roman" w:eastAsia="Times New Roman" w:hAnsi="Times New Roman" w:cs="Times New Roman"/>
                <w:color w:val="000000"/>
                <w:sz w:val="24"/>
                <w:szCs w:val="24"/>
              </w:rPr>
              <w:t> </w:t>
            </w:r>
          </w:p>
        </w:tc>
        <w:tc>
          <w:tcPr>
            <w:tcW w:w="1056" w:type="dxa"/>
            <w:tcBorders>
              <w:top w:val="nil"/>
              <w:left w:val="nil"/>
              <w:bottom w:val="single" w:sz="8" w:space="0" w:color="auto"/>
              <w:right w:val="single" w:sz="8" w:space="0" w:color="auto"/>
            </w:tcBorders>
            <w:shd w:val="clear" w:color="000000" w:fill="FFFFFF"/>
            <w:noWrap/>
            <w:vAlign w:val="center"/>
            <w:hideMark/>
          </w:tcPr>
          <w:p w:rsidR="006E4CF1" w:rsidRPr="00C71040" w:rsidRDefault="006E4CF1" w:rsidP="00A71B61">
            <w:pPr>
              <w:spacing w:after="0" w:line="480" w:lineRule="auto"/>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93,280</w:t>
            </w:r>
            <w:r w:rsidRPr="00C71040">
              <w:rPr>
                <w:rFonts w:ascii="Times New Roman" w:eastAsia="Times New Roman" w:hAnsi="Times New Roman" w:cs="Times New Roman"/>
                <w:color w:val="000000"/>
                <w:sz w:val="24"/>
                <w:szCs w:val="24"/>
              </w:rPr>
              <w:t> </w:t>
            </w:r>
          </w:p>
        </w:tc>
      </w:tr>
      <w:tr w:rsidR="006E4CF1" w:rsidRPr="00E7634A" w:rsidTr="00876591">
        <w:trPr>
          <w:trHeight w:val="330"/>
        </w:trPr>
        <w:tc>
          <w:tcPr>
            <w:tcW w:w="3183" w:type="dxa"/>
            <w:tcBorders>
              <w:top w:val="nil"/>
              <w:left w:val="nil"/>
              <w:bottom w:val="nil"/>
              <w:right w:val="nil"/>
            </w:tcBorders>
            <w:shd w:val="clear" w:color="000000" w:fill="FFFFFF"/>
            <w:vAlign w:val="bottom"/>
            <w:hideMark/>
          </w:tcPr>
          <w:p w:rsidR="006E4CF1" w:rsidRPr="00C71040" w:rsidRDefault="006E4CF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6E4CF1" w:rsidRPr="00C71040" w:rsidRDefault="006E4CF1" w:rsidP="00A71B61">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6E4CF1" w:rsidRPr="00C71040" w:rsidRDefault="006E4CF1" w:rsidP="00A71B61">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6E4CF1" w:rsidRPr="00E7634A" w:rsidTr="00876591">
        <w:trPr>
          <w:trHeight w:val="960"/>
        </w:trPr>
        <w:tc>
          <w:tcPr>
            <w:tcW w:w="3183" w:type="dxa"/>
            <w:tcBorders>
              <w:top w:val="single" w:sz="8" w:space="0" w:color="auto"/>
              <w:left w:val="single" w:sz="8" w:space="0" w:color="auto"/>
              <w:bottom w:val="single" w:sz="8" w:space="0" w:color="auto"/>
              <w:right w:val="nil"/>
            </w:tcBorders>
            <w:shd w:val="clear" w:color="000000" w:fill="FFFFFF"/>
            <w:vAlign w:val="center"/>
            <w:hideMark/>
          </w:tcPr>
          <w:p w:rsidR="006E4CF1" w:rsidRPr="00C71040" w:rsidRDefault="006E4CF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TOTAL RECEIPTS</w:t>
            </w:r>
          </w:p>
        </w:tc>
        <w:tc>
          <w:tcPr>
            <w:tcW w:w="1086" w:type="dxa"/>
            <w:tcBorders>
              <w:top w:val="single" w:sz="8" w:space="0" w:color="auto"/>
              <w:left w:val="single" w:sz="8" w:space="0" w:color="auto"/>
              <w:bottom w:val="double" w:sz="6" w:space="0" w:color="auto"/>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107,552</w:t>
            </w:r>
          </w:p>
        </w:tc>
        <w:tc>
          <w:tcPr>
            <w:tcW w:w="1170" w:type="dxa"/>
            <w:tcBorders>
              <w:top w:val="single" w:sz="8" w:space="0" w:color="auto"/>
              <w:left w:val="nil"/>
              <w:bottom w:val="double" w:sz="6" w:space="0" w:color="auto"/>
              <w:right w:val="single" w:sz="8" w:space="0" w:color="auto"/>
            </w:tcBorders>
            <w:shd w:val="clear" w:color="000000" w:fill="FFFFFF"/>
            <w:noWrap/>
            <w:vAlign w:val="center"/>
            <w:hideMark/>
          </w:tcPr>
          <w:p w:rsidR="006E4CF1" w:rsidRPr="00C71040" w:rsidRDefault="006E4CF1" w:rsidP="00A71B61">
            <w:pPr>
              <w:spacing w:after="0" w:line="480" w:lineRule="auto"/>
              <w:jc w:val="right"/>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82000</w:t>
            </w:r>
            <w:r w:rsidRPr="00C71040">
              <w:rPr>
                <w:rFonts w:ascii="Times New Roman" w:eastAsia="Times New Roman" w:hAnsi="Times New Roman" w:cs="Times New Roman"/>
                <w:b/>
                <w:color w:val="000000"/>
                <w:sz w:val="24"/>
                <w:szCs w:val="24"/>
              </w:rPr>
              <w:t> </w:t>
            </w:r>
          </w:p>
        </w:tc>
        <w:tc>
          <w:tcPr>
            <w:tcW w:w="1260" w:type="dxa"/>
            <w:tcBorders>
              <w:top w:val="single" w:sz="8" w:space="0" w:color="auto"/>
              <w:left w:val="nil"/>
              <w:bottom w:val="double" w:sz="6" w:space="0" w:color="auto"/>
              <w:right w:val="single" w:sz="8" w:space="0" w:color="auto"/>
            </w:tcBorders>
            <w:shd w:val="clear" w:color="000000" w:fill="FFFFFF"/>
            <w:noWrap/>
            <w:vAlign w:val="center"/>
            <w:hideMark/>
          </w:tcPr>
          <w:p w:rsidR="006E4CF1" w:rsidRPr="00C71040" w:rsidRDefault="006E4CF1" w:rsidP="00A71B61">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Pr="00E7634A">
              <w:rPr>
                <w:rFonts w:ascii="Times New Roman" w:eastAsia="Times New Roman" w:hAnsi="Times New Roman" w:cs="Times New Roman"/>
                <w:b/>
                <w:color w:val="000000"/>
                <w:sz w:val="24"/>
                <w:szCs w:val="24"/>
              </w:rPr>
              <w:t>107,000</w:t>
            </w:r>
          </w:p>
        </w:tc>
        <w:tc>
          <w:tcPr>
            <w:tcW w:w="1056" w:type="dxa"/>
            <w:tcBorders>
              <w:top w:val="single" w:sz="8" w:space="0" w:color="auto"/>
              <w:left w:val="nil"/>
              <w:bottom w:val="double" w:sz="6" w:space="0" w:color="auto"/>
              <w:right w:val="single" w:sz="8" w:space="0" w:color="auto"/>
            </w:tcBorders>
            <w:shd w:val="clear" w:color="000000" w:fill="FFFFFF"/>
            <w:noWrap/>
            <w:vAlign w:val="center"/>
            <w:hideMark/>
          </w:tcPr>
          <w:p w:rsidR="006E4CF1" w:rsidRPr="00C71040" w:rsidRDefault="006E4CF1" w:rsidP="00A71B61">
            <w:pPr>
              <w:spacing w:after="0" w:line="480" w:lineRule="auto"/>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220,000</w:t>
            </w:r>
            <w:r w:rsidRPr="00C71040">
              <w:rPr>
                <w:rFonts w:ascii="Times New Roman" w:eastAsia="Times New Roman" w:hAnsi="Times New Roman" w:cs="Times New Roman"/>
                <w:b/>
                <w:color w:val="000000"/>
                <w:sz w:val="24"/>
                <w:szCs w:val="24"/>
              </w:rPr>
              <w:t> </w:t>
            </w:r>
          </w:p>
        </w:tc>
      </w:tr>
      <w:tr w:rsidR="00C71040" w:rsidRPr="00E7634A" w:rsidTr="00876591">
        <w:trPr>
          <w:trHeight w:val="315"/>
        </w:trPr>
        <w:tc>
          <w:tcPr>
            <w:tcW w:w="3183" w:type="dxa"/>
            <w:tcBorders>
              <w:top w:val="nil"/>
              <w:left w:val="nil"/>
              <w:bottom w:val="nil"/>
              <w:right w:val="nil"/>
            </w:tcBorders>
            <w:shd w:val="clear" w:color="000000" w:fill="FFFFFF"/>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960"/>
        </w:trPr>
        <w:tc>
          <w:tcPr>
            <w:tcW w:w="3183" w:type="dxa"/>
            <w:tcBorders>
              <w:top w:val="nil"/>
              <w:left w:val="nil"/>
              <w:bottom w:val="nil"/>
              <w:right w:val="nil"/>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LESS PAYMENTS</w:t>
            </w:r>
          </w:p>
        </w:tc>
        <w:tc>
          <w:tcPr>
            <w:tcW w:w="1086" w:type="dxa"/>
            <w:tcBorders>
              <w:top w:val="nil"/>
              <w:left w:val="single" w:sz="8" w:space="0" w:color="auto"/>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2535"/>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30% of the purchases are paid for in the same month</w:t>
            </w:r>
          </w:p>
        </w:tc>
        <w:tc>
          <w:tcPr>
            <w:tcW w:w="1086" w:type="dxa"/>
            <w:tcBorders>
              <w:top w:val="single" w:sz="8" w:space="0" w:color="auto"/>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8,580</w:t>
            </w:r>
          </w:p>
        </w:tc>
        <w:tc>
          <w:tcPr>
            <w:tcW w:w="1170" w:type="dxa"/>
            <w:tcBorders>
              <w:top w:val="single" w:sz="8" w:space="0" w:color="auto"/>
              <w:left w:val="nil"/>
              <w:bottom w:val="single" w:sz="8" w:space="0" w:color="auto"/>
              <w:right w:val="single" w:sz="8" w:space="0" w:color="auto"/>
            </w:tcBorders>
            <w:shd w:val="clear" w:color="000000" w:fill="FFFFFF"/>
            <w:noWrap/>
            <w:vAlign w:val="center"/>
            <w:hideMark/>
          </w:tcPr>
          <w:p w:rsidR="00CD4478" w:rsidRPr="00E7634A" w:rsidRDefault="00CD4478" w:rsidP="00E7634A">
            <w:pPr>
              <w:spacing w:line="480" w:lineRule="auto"/>
              <w:jc w:val="right"/>
              <w:rPr>
                <w:rFonts w:ascii="Times New Roman" w:hAnsi="Times New Roman" w:cs="Times New Roman"/>
                <w:color w:val="000000"/>
                <w:sz w:val="24"/>
                <w:szCs w:val="24"/>
              </w:rPr>
            </w:pPr>
          </w:p>
          <w:p w:rsidR="00CC00A6" w:rsidRPr="00E7634A" w:rsidRDefault="00CC00A6" w:rsidP="00E7634A">
            <w:pPr>
              <w:spacing w:line="480" w:lineRule="auto"/>
              <w:jc w:val="right"/>
              <w:rPr>
                <w:rFonts w:ascii="Times New Roman" w:hAnsi="Times New Roman" w:cs="Times New Roman"/>
                <w:color w:val="000000"/>
                <w:sz w:val="24"/>
                <w:szCs w:val="24"/>
              </w:rPr>
            </w:pPr>
            <w:r w:rsidRPr="00E7634A">
              <w:rPr>
                <w:rFonts w:ascii="Times New Roman" w:hAnsi="Times New Roman" w:cs="Times New Roman"/>
                <w:color w:val="000000"/>
                <w:sz w:val="24"/>
                <w:szCs w:val="24"/>
              </w:rPr>
              <w:t>13</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530</w:t>
            </w:r>
          </w:p>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CC00A6"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CC00A6" w:rsidRPr="00E7634A" w:rsidRDefault="00CC00A6"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17</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655</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single" w:sz="8" w:space="0" w:color="auto"/>
              <w:left w:val="nil"/>
              <w:bottom w:val="single" w:sz="8" w:space="0" w:color="auto"/>
              <w:right w:val="single" w:sz="8" w:space="0" w:color="auto"/>
            </w:tcBorders>
            <w:shd w:val="clear" w:color="000000" w:fill="FFFFFF"/>
            <w:noWrap/>
            <w:vAlign w:val="center"/>
            <w:hideMark/>
          </w:tcPr>
          <w:p w:rsidR="00CC00A6"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CC00A6" w:rsidRPr="00E7634A" w:rsidRDefault="00CC00A6"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36</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300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C71040" w:rsidRPr="00E7634A" w:rsidTr="00876591">
        <w:trPr>
          <w:trHeight w:val="253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lastRenderedPageBreak/>
              <w:t>The balance (70%) is paid in the month after the purchase</w:t>
            </w:r>
          </w:p>
        </w:tc>
        <w:tc>
          <w:tcPr>
            <w:tcW w:w="108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74,690</w:t>
            </w:r>
          </w:p>
        </w:tc>
        <w:tc>
          <w:tcPr>
            <w:tcW w:w="1170" w:type="dxa"/>
            <w:tcBorders>
              <w:top w:val="nil"/>
              <w:left w:val="nil"/>
              <w:bottom w:val="single" w:sz="8" w:space="0" w:color="auto"/>
              <w:right w:val="single" w:sz="8" w:space="0" w:color="auto"/>
            </w:tcBorders>
            <w:shd w:val="clear" w:color="000000" w:fill="FFFFFF"/>
            <w:noWrap/>
            <w:vAlign w:val="center"/>
            <w:hideMark/>
          </w:tcPr>
          <w:p w:rsidR="00C71040" w:rsidRPr="00C71040" w:rsidRDefault="00D97F36" w:rsidP="00E7634A">
            <w:pPr>
              <w:spacing w:after="0" w:line="480" w:lineRule="auto"/>
              <w:jc w:val="right"/>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20,020</w:t>
            </w:r>
            <w:r w:rsidR="00C71040" w:rsidRPr="00C71040">
              <w:rPr>
                <w:rFonts w:ascii="Times New Roman" w:eastAsia="Times New Roman" w:hAnsi="Times New Roman" w:cs="Times New Roman"/>
                <w:color w:val="000000"/>
                <w:sz w:val="24"/>
                <w:szCs w:val="24"/>
              </w:rPr>
              <w:t> </w:t>
            </w:r>
          </w:p>
        </w:tc>
        <w:tc>
          <w:tcPr>
            <w:tcW w:w="1260"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D97F36" w:rsidRPr="00E7634A">
              <w:rPr>
                <w:rFonts w:ascii="Times New Roman" w:eastAsia="Times New Roman" w:hAnsi="Times New Roman" w:cs="Times New Roman"/>
                <w:color w:val="000000"/>
                <w:sz w:val="24"/>
                <w:szCs w:val="24"/>
              </w:rPr>
              <w:t>31,570</w:t>
            </w:r>
          </w:p>
        </w:tc>
        <w:tc>
          <w:tcPr>
            <w:tcW w:w="105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D97F36" w:rsidRPr="00E7634A">
              <w:rPr>
                <w:rFonts w:ascii="Times New Roman" w:eastAsia="Times New Roman" w:hAnsi="Times New Roman" w:cs="Times New Roman"/>
                <w:color w:val="000000"/>
                <w:sz w:val="24"/>
                <w:szCs w:val="24"/>
              </w:rPr>
              <w:t>41,195</w:t>
            </w:r>
          </w:p>
        </w:tc>
      </w:tr>
      <w:tr w:rsidR="00C71040" w:rsidRPr="00E7634A" w:rsidTr="00876591">
        <w:trPr>
          <w:trHeight w:val="96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xml:space="preserve">Direct </w:t>
            </w:r>
            <w:r w:rsidR="00EE48E4" w:rsidRPr="00E7634A">
              <w:rPr>
                <w:rFonts w:ascii="Times New Roman" w:eastAsia="Times New Roman" w:hAnsi="Times New Roman" w:cs="Times New Roman"/>
                <w:color w:val="000000"/>
                <w:sz w:val="24"/>
                <w:szCs w:val="24"/>
              </w:rPr>
              <w:t>Labor</w:t>
            </w:r>
            <w:r w:rsidRPr="00C71040">
              <w:rPr>
                <w:rFonts w:ascii="Times New Roman" w:eastAsia="Times New Roman" w:hAnsi="Times New Roman" w:cs="Times New Roman"/>
                <w:color w:val="000000"/>
                <w:sz w:val="24"/>
                <w:szCs w:val="24"/>
              </w:rPr>
              <w:t xml:space="preserve"> Costs</w:t>
            </w:r>
          </w:p>
        </w:tc>
        <w:tc>
          <w:tcPr>
            <w:tcW w:w="108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7,800</w:t>
            </w:r>
          </w:p>
        </w:tc>
        <w:tc>
          <w:tcPr>
            <w:tcW w:w="1170" w:type="dxa"/>
            <w:tcBorders>
              <w:top w:val="nil"/>
              <w:left w:val="nil"/>
              <w:bottom w:val="single" w:sz="8" w:space="0" w:color="auto"/>
              <w:right w:val="single" w:sz="8" w:space="0" w:color="auto"/>
            </w:tcBorders>
            <w:shd w:val="clear" w:color="000000" w:fill="FFFFFF"/>
            <w:noWrap/>
            <w:vAlign w:val="center"/>
            <w:hideMark/>
          </w:tcPr>
          <w:p w:rsidR="00EE48E4" w:rsidRPr="00E7634A" w:rsidRDefault="00EE48E4" w:rsidP="00E7634A">
            <w:pPr>
              <w:spacing w:line="480" w:lineRule="auto"/>
              <w:rPr>
                <w:rFonts w:ascii="Times New Roman" w:hAnsi="Times New Roman" w:cs="Times New Roman"/>
                <w:color w:val="000000"/>
                <w:sz w:val="24"/>
                <w:szCs w:val="24"/>
              </w:rPr>
            </w:pPr>
          </w:p>
          <w:p w:rsidR="00C71040" w:rsidRPr="00C71040" w:rsidRDefault="00EE48E4" w:rsidP="00E7634A">
            <w:pPr>
              <w:spacing w:line="480" w:lineRule="auto"/>
              <w:rPr>
                <w:rFonts w:ascii="Times New Roman" w:eastAsia="Times New Roman" w:hAnsi="Times New Roman" w:cs="Times New Roman"/>
                <w:color w:val="000000"/>
                <w:sz w:val="24"/>
                <w:szCs w:val="24"/>
              </w:rPr>
            </w:pPr>
            <w:r w:rsidRPr="00E7634A">
              <w:rPr>
                <w:rFonts w:ascii="Times New Roman" w:hAnsi="Times New Roman" w:cs="Times New Roman"/>
                <w:color w:val="000000"/>
                <w:sz w:val="24"/>
                <w:szCs w:val="24"/>
              </w:rPr>
              <w:t>12300</w:t>
            </w:r>
          </w:p>
        </w:tc>
        <w:tc>
          <w:tcPr>
            <w:tcW w:w="1260" w:type="dxa"/>
            <w:tcBorders>
              <w:top w:val="nil"/>
              <w:left w:val="nil"/>
              <w:bottom w:val="single" w:sz="8" w:space="0" w:color="auto"/>
              <w:right w:val="single" w:sz="8" w:space="0" w:color="auto"/>
            </w:tcBorders>
            <w:shd w:val="clear" w:color="000000" w:fill="FFFFFF"/>
            <w:noWrap/>
            <w:vAlign w:val="center"/>
            <w:hideMark/>
          </w:tcPr>
          <w:p w:rsidR="00EE48E4"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EE48E4" w:rsidRPr="00E7634A" w:rsidRDefault="00EE48E4"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16050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nil"/>
              <w:left w:val="nil"/>
              <w:bottom w:val="single" w:sz="8" w:space="0" w:color="auto"/>
              <w:right w:val="single" w:sz="8" w:space="0" w:color="auto"/>
            </w:tcBorders>
            <w:shd w:val="clear" w:color="000000" w:fill="FFFFFF"/>
            <w:noWrap/>
            <w:vAlign w:val="center"/>
            <w:hideMark/>
          </w:tcPr>
          <w:p w:rsidR="00EE48E4"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EE48E4" w:rsidRPr="00E7634A" w:rsidRDefault="00EE48E4"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33000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Production Overheads</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r>
      <w:tr w:rsidR="00876591" w:rsidRPr="00E7634A" w:rsidTr="00876591">
        <w:trPr>
          <w:trHeight w:val="190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xml:space="preserve">Selling and Administration Overheads </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r>
      <w:tr w:rsidR="00876591" w:rsidRPr="00E7634A" w:rsidTr="00876591">
        <w:trPr>
          <w:trHeight w:val="33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Tax</w:t>
            </w:r>
          </w:p>
        </w:tc>
        <w:tc>
          <w:tcPr>
            <w:tcW w:w="108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912623" w:rsidP="00E7634A">
            <w:pPr>
              <w:spacing w:after="0" w:line="480" w:lineRule="auto"/>
              <w:jc w:val="right"/>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11,000</w:t>
            </w:r>
            <w:r w:rsidRPr="00C71040">
              <w:rPr>
                <w:rFonts w:ascii="Times New Roman" w:eastAsia="Times New Roman" w:hAnsi="Times New Roman" w:cs="Times New Roman"/>
                <w:color w:val="000000"/>
                <w:sz w:val="24"/>
                <w:szCs w:val="24"/>
              </w:rPr>
              <w:t> </w:t>
            </w:r>
            <w:r w:rsidR="00876591"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64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Fixed Assets</w:t>
            </w:r>
          </w:p>
        </w:tc>
        <w:tc>
          <w:tcPr>
            <w:tcW w:w="108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876591" w:rsidRPr="00C71040" w:rsidRDefault="00015205"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876591" w:rsidRPr="00C71040">
              <w:rPr>
                <w:rFonts w:ascii="Times New Roman" w:eastAsia="Times New Roman" w:hAnsi="Times New Roman" w:cs="Times New Roman"/>
                <w:color w:val="000000"/>
                <w:sz w:val="24"/>
                <w:szCs w:val="24"/>
              </w:rPr>
              <w:t> </w:t>
            </w: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015205" w:rsidRPr="00E7634A">
              <w:rPr>
                <w:rFonts w:ascii="Times New Roman" w:eastAsia="Times New Roman" w:hAnsi="Times New Roman" w:cs="Times New Roman"/>
                <w:color w:val="000000"/>
                <w:sz w:val="24"/>
                <w:szCs w:val="24"/>
              </w:rPr>
              <w:t>95,000</w:t>
            </w:r>
            <w:r w:rsidR="00015205"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330"/>
        </w:trPr>
        <w:tc>
          <w:tcPr>
            <w:tcW w:w="3183" w:type="dxa"/>
            <w:tcBorders>
              <w:top w:val="nil"/>
              <w:left w:val="nil"/>
              <w:bottom w:val="nil"/>
              <w:right w:val="nil"/>
            </w:tcBorders>
            <w:shd w:val="clear" w:color="000000" w:fill="FFFFFF"/>
            <w:vAlign w:val="bottom"/>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960"/>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TOTAL PAYMENTS</w:t>
            </w:r>
          </w:p>
        </w:tc>
        <w:tc>
          <w:tcPr>
            <w:tcW w:w="1086"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102,070</w:t>
            </w:r>
          </w:p>
        </w:tc>
        <w:tc>
          <w:tcPr>
            <w:tcW w:w="1170"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AA484C" w:rsidP="00E7634A">
            <w:pPr>
              <w:spacing w:after="0" w:line="480" w:lineRule="auto"/>
              <w:jc w:val="right"/>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6</w:t>
            </w:r>
            <w:r w:rsidR="00B00599" w:rsidRPr="00E7634A">
              <w:rPr>
                <w:rFonts w:ascii="Times New Roman" w:eastAsia="Times New Roman" w:hAnsi="Times New Roman" w:cs="Times New Roman"/>
                <w:b/>
                <w:color w:val="000000"/>
                <w:sz w:val="24"/>
                <w:szCs w:val="24"/>
              </w:rPr>
              <w:t>7</w:t>
            </w:r>
            <w:r w:rsidRPr="00E7634A">
              <w:rPr>
                <w:rFonts w:ascii="Times New Roman" w:eastAsia="Times New Roman" w:hAnsi="Times New Roman" w:cs="Times New Roman"/>
                <w:b/>
                <w:color w:val="000000"/>
                <w:sz w:val="24"/>
                <w:szCs w:val="24"/>
              </w:rPr>
              <w:t>,850</w:t>
            </w:r>
            <w:r w:rsidR="00876591" w:rsidRPr="00C71040">
              <w:rPr>
                <w:rFonts w:ascii="Times New Roman" w:eastAsia="Times New Roman" w:hAnsi="Times New Roman" w:cs="Times New Roman"/>
                <w:b/>
                <w:color w:val="000000"/>
                <w:sz w:val="24"/>
                <w:szCs w:val="24"/>
              </w:rPr>
              <w:t> </w:t>
            </w:r>
          </w:p>
        </w:tc>
        <w:tc>
          <w:tcPr>
            <w:tcW w:w="1260"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07AC3" w:rsidRPr="00E7634A">
              <w:rPr>
                <w:rFonts w:ascii="Times New Roman" w:eastAsia="Times New Roman" w:hAnsi="Times New Roman" w:cs="Times New Roman"/>
                <w:b/>
                <w:color w:val="000000"/>
                <w:sz w:val="24"/>
                <w:szCs w:val="24"/>
              </w:rPr>
              <w:t>1</w:t>
            </w:r>
            <w:r w:rsidR="00AA484C" w:rsidRPr="00E7634A">
              <w:rPr>
                <w:rFonts w:ascii="Times New Roman" w:eastAsia="Times New Roman" w:hAnsi="Times New Roman" w:cs="Times New Roman"/>
                <w:b/>
                <w:color w:val="000000"/>
                <w:sz w:val="24"/>
                <w:szCs w:val="24"/>
              </w:rPr>
              <w:t>7</w:t>
            </w:r>
            <w:r w:rsidR="00A07AC3" w:rsidRPr="00E7634A">
              <w:rPr>
                <w:rFonts w:ascii="Times New Roman" w:eastAsia="Times New Roman" w:hAnsi="Times New Roman" w:cs="Times New Roman"/>
                <w:b/>
                <w:color w:val="000000"/>
                <w:sz w:val="24"/>
                <w:szCs w:val="24"/>
              </w:rPr>
              <w:t>1</w:t>
            </w:r>
            <w:r w:rsidR="00AA484C" w:rsidRPr="00E7634A">
              <w:rPr>
                <w:rFonts w:ascii="Times New Roman" w:eastAsia="Times New Roman" w:hAnsi="Times New Roman" w:cs="Times New Roman"/>
                <w:b/>
                <w:color w:val="000000"/>
                <w:sz w:val="24"/>
                <w:szCs w:val="24"/>
              </w:rPr>
              <w:t>,275</w:t>
            </w:r>
          </w:p>
        </w:tc>
        <w:tc>
          <w:tcPr>
            <w:tcW w:w="1056"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A484C" w:rsidRPr="00E7634A">
              <w:rPr>
                <w:rFonts w:ascii="Times New Roman" w:eastAsia="Times New Roman" w:hAnsi="Times New Roman" w:cs="Times New Roman"/>
                <w:b/>
                <w:color w:val="000000"/>
                <w:sz w:val="24"/>
                <w:szCs w:val="24"/>
              </w:rPr>
              <w:t>121,495</w:t>
            </w:r>
          </w:p>
        </w:tc>
      </w:tr>
      <w:tr w:rsidR="00876591" w:rsidRPr="00E7634A" w:rsidTr="00876591">
        <w:trPr>
          <w:trHeight w:val="285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lastRenderedPageBreak/>
              <w:t>NET RECEIPTS/(PAYMENTS) FOR THE MONTH</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7D6A60" w:rsidP="007D6A60">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10,138</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70592D" w:rsidP="0070592D">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56</w:t>
            </w:r>
            <w:r w:rsidR="00AA484C" w:rsidRPr="00E7634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982</w:t>
            </w:r>
            <w:r w:rsidR="00876591" w:rsidRPr="00C71040">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A07AC3" w:rsidP="00A215B5">
            <w:pPr>
              <w:spacing w:after="0" w:line="480" w:lineRule="auto"/>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w:t>
            </w:r>
            <w:r w:rsidR="00A215B5">
              <w:rPr>
                <w:rFonts w:ascii="Times New Roman" w:eastAsia="Times New Roman" w:hAnsi="Times New Roman" w:cs="Times New Roman"/>
                <w:b/>
                <w:color w:val="000000"/>
                <w:sz w:val="24"/>
                <w:szCs w:val="24"/>
              </w:rPr>
              <w:t>7</w:t>
            </w:r>
            <w:r w:rsidRPr="00E7634A">
              <w:rPr>
                <w:rFonts w:ascii="Times New Roman" w:eastAsia="Times New Roman" w:hAnsi="Times New Roman" w:cs="Times New Roman"/>
                <w:b/>
                <w:color w:val="000000"/>
                <w:sz w:val="24"/>
                <w:szCs w:val="24"/>
              </w:rPr>
              <w:t>4</w:t>
            </w:r>
            <w:r w:rsidR="00AA484C" w:rsidRPr="00E7634A">
              <w:rPr>
                <w:rFonts w:ascii="Times New Roman" w:eastAsia="Times New Roman" w:hAnsi="Times New Roman" w:cs="Times New Roman"/>
                <w:b/>
                <w:color w:val="000000"/>
                <w:sz w:val="24"/>
                <w:szCs w:val="24"/>
              </w:rPr>
              <w:t>,</w:t>
            </w:r>
            <w:r w:rsidR="00A215B5">
              <w:rPr>
                <w:rFonts w:ascii="Times New Roman" w:eastAsia="Times New Roman" w:hAnsi="Times New Roman" w:cs="Times New Roman"/>
                <w:b/>
                <w:color w:val="000000"/>
                <w:sz w:val="24"/>
                <w:szCs w:val="24"/>
              </w:rPr>
              <w:t>875</w:t>
            </w:r>
            <w:r w:rsidRPr="00E7634A">
              <w:rPr>
                <w:rFonts w:ascii="Times New Roman" w:eastAsia="Times New Roman" w:hAnsi="Times New Roman" w:cs="Times New Roman"/>
                <w:b/>
                <w:color w:val="000000"/>
                <w:sz w:val="24"/>
                <w:szCs w:val="24"/>
              </w:rPr>
              <w:t>)</w:t>
            </w:r>
            <w:r w:rsidR="00876591" w:rsidRPr="00C71040">
              <w:rPr>
                <w:rFonts w:ascii="Times New Roman" w:eastAsia="Times New Roman" w:hAnsi="Times New Roman" w:cs="Times New Roman"/>
                <w:b/>
                <w:color w:val="000000"/>
                <w:sz w:val="24"/>
                <w:szCs w:val="24"/>
              </w:rPr>
              <w:t> </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A215B5">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215B5">
              <w:rPr>
                <w:rFonts w:ascii="Times New Roman" w:eastAsia="Times New Roman" w:hAnsi="Times New Roman" w:cs="Times New Roman"/>
                <w:b/>
                <w:color w:val="000000"/>
                <w:sz w:val="24"/>
                <w:szCs w:val="24"/>
              </w:rPr>
              <w:t>50,593</w:t>
            </w: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OPENING BALANCE</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15,700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2</w:t>
            </w:r>
            <w:r w:rsidR="00723CF0">
              <w:rPr>
                <w:rFonts w:ascii="Times New Roman" w:eastAsia="Times New Roman" w:hAnsi="Times New Roman" w:cs="Times New Roman"/>
                <w:b/>
                <w:bCs/>
                <w:color w:val="000000"/>
                <w:sz w:val="24"/>
                <w:szCs w:val="24"/>
              </w:rPr>
              <w:t>5</w:t>
            </w:r>
            <w:r w:rsidRPr="00C71040">
              <w:rPr>
                <w:rFonts w:ascii="Times New Roman" w:eastAsia="Times New Roman" w:hAnsi="Times New Roman" w:cs="Times New Roman"/>
                <w:b/>
                <w:bCs/>
                <w:color w:val="000000"/>
                <w:sz w:val="24"/>
                <w:szCs w:val="24"/>
              </w:rPr>
              <w:t>,8</w:t>
            </w:r>
            <w:r w:rsidR="00723CF0">
              <w:rPr>
                <w:rFonts w:ascii="Times New Roman" w:eastAsia="Times New Roman" w:hAnsi="Times New Roman" w:cs="Times New Roman"/>
                <w:b/>
                <w:bCs/>
                <w:color w:val="000000"/>
                <w:sz w:val="24"/>
                <w:szCs w:val="24"/>
              </w:rPr>
              <w:t>38</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723CF0">
              <w:rPr>
                <w:rFonts w:ascii="Times New Roman" w:eastAsia="Times New Roman" w:hAnsi="Times New Roman" w:cs="Times New Roman"/>
                <w:b/>
                <w:color w:val="000000"/>
                <w:sz w:val="24"/>
                <w:szCs w:val="24"/>
              </w:rPr>
              <w:t>82,820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723CF0">
              <w:rPr>
                <w:rFonts w:ascii="Times New Roman" w:eastAsia="Times New Roman" w:hAnsi="Times New Roman" w:cs="Times New Roman"/>
                <w:b/>
                <w:color w:val="000000"/>
                <w:sz w:val="24"/>
                <w:szCs w:val="24"/>
              </w:rPr>
              <w:t>7,945</w:t>
            </w: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CLOSING BALANCE</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5</w:t>
            </w:r>
            <w:r w:rsidRPr="00C71040">
              <w:rPr>
                <w:rFonts w:ascii="Times New Roman" w:eastAsia="Times New Roman" w:hAnsi="Times New Roman" w:cs="Times New Roman"/>
                <w:b/>
                <w:bCs/>
                <w:color w:val="000000"/>
                <w:sz w:val="24"/>
                <w:szCs w:val="24"/>
              </w:rPr>
              <w:t>,8</w:t>
            </w:r>
            <w:r>
              <w:rPr>
                <w:rFonts w:ascii="Times New Roman" w:eastAsia="Times New Roman" w:hAnsi="Times New Roman" w:cs="Times New Roman"/>
                <w:b/>
                <w:bCs/>
                <w:color w:val="000000"/>
                <w:sz w:val="24"/>
                <w:szCs w:val="24"/>
              </w:rPr>
              <w:t>38</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szCs w:val="24"/>
              </w:rPr>
              <w:t>82,820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7,945</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E30281" w:rsidP="00E30281">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58,538</w:t>
            </w:r>
            <w:r w:rsidR="00876591" w:rsidRPr="00C71040">
              <w:rPr>
                <w:rFonts w:ascii="Times New Roman" w:eastAsia="Times New Roman" w:hAnsi="Times New Roman" w:cs="Times New Roman"/>
                <w:b/>
                <w:color w:val="000000"/>
                <w:sz w:val="24"/>
                <w:szCs w:val="24"/>
              </w:rPr>
              <w:t> </w:t>
            </w:r>
          </w:p>
        </w:tc>
      </w:tr>
    </w:tbl>
    <w:p w:rsidR="00C71040" w:rsidRPr="00E7634A" w:rsidRDefault="00C71040" w:rsidP="00E7634A">
      <w:pPr>
        <w:spacing w:line="480" w:lineRule="auto"/>
        <w:rPr>
          <w:rFonts w:ascii="Times New Roman" w:hAnsi="Times New Roman" w:cs="Times New Roman"/>
          <w:sz w:val="24"/>
          <w:szCs w:val="24"/>
        </w:rPr>
      </w:pPr>
    </w:p>
    <w:p w:rsidR="00393B4E" w:rsidRPr="00E7634A" w:rsidRDefault="00393B4E"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t>Part B</w:t>
      </w:r>
    </w:p>
    <w:p w:rsidR="00393B4E" w:rsidRPr="00E7634A" w:rsidRDefault="00F83A63"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The main problem which will be involved during forecasting of the cash flow statement will incorporate external factors which are doomed to be experienced by the company affecting constant constrains. </w:t>
      </w:r>
      <w:r w:rsidR="00BB2C33" w:rsidRPr="00E7634A">
        <w:rPr>
          <w:rFonts w:ascii="Times New Roman" w:hAnsi="Times New Roman" w:cs="Times New Roman"/>
          <w:sz w:val="24"/>
          <w:szCs w:val="24"/>
        </w:rPr>
        <w:t>Enhanced competitive measures are</w:t>
      </w:r>
      <w:r w:rsidRPr="00E7634A">
        <w:rPr>
          <w:rFonts w:ascii="Times New Roman" w:hAnsi="Times New Roman" w:cs="Times New Roman"/>
          <w:sz w:val="24"/>
          <w:szCs w:val="24"/>
        </w:rPr>
        <w:t xml:space="preserve"> another significant which will affect the cash flow statement of statement of this company in the near future</w:t>
      </w:r>
      <w:r w:rsidR="004367B8">
        <w:rPr>
          <w:rFonts w:ascii="Times New Roman" w:hAnsi="Times New Roman" w:cs="Times New Roman"/>
          <w:sz w:val="24"/>
          <w:szCs w:val="24"/>
        </w:rPr>
        <w:t>,</w:t>
      </w:r>
      <w:r w:rsidR="004367B8" w:rsidRPr="004367B8">
        <w:rPr>
          <w:rFonts w:ascii="Times New Roman" w:eastAsia="Arial Unicode MS" w:hAnsi="Times New Roman" w:cs="Times New Roman"/>
          <w:color w:val="000000"/>
          <w:sz w:val="24"/>
          <w:szCs w:val="24"/>
          <w:shd w:val="clear" w:color="auto" w:fill="FFFFFF"/>
        </w:rPr>
        <w:t xml:space="preserve"> </w:t>
      </w:r>
      <w:r w:rsidR="004367B8">
        <w:rPr>
          <w:rFonts w:ascii="Times New Roman" w:eastAsia="Arial Unicode MS" w:hAnsi="Times New Roman" w:cs="Times New Roman"/>
          <w:color w:val="000000"/>
          <w:sz w:val="24"/>
          <w:szCs w:val="24"/>
          <w:shd w:val="clear" w:color="auto" w:fill="FFFFFF"/>
        </w:rPr>
        <w:t>(</w:t>
      </w:r>
      <w:proofErr w:type="spellStart"/>
      <w:r w:rsidR="004367B8">
        <w:rPr>
          <w:rFonts w:ascii="Times New Roman" w:eastAsia="Arial Unicode MS" w:hAnsi="Times New Roman" w:cs="Times New Roman"/>
          <w:color w:val="000000"/>
          <w:sz w:val="24"/>
          <w:szCs w:val="24"/>
          <w:shd w:val="clear" w:color="auto" w:fill="FFFFFF"/>
        </w:rPr>
        <w:t>Klammer</w:t>
      </w:r>
      <w:proofErr w:type="spellEnd"/>
      <w:r w:rsidR="004367B8">
        <w:rPr>
          <w:rFonts w:ascii="Times New Roman" w:eastAsia="Arial Unicode MS" w:hAnsi="Times New Roman" w:cs="Times New Roman"/>
          <w:color w:val="000000"/>
          <w:sz w:val="24"/>
          <w:szCs w:val="24"/>
          <w:shd w:val="clear" w:color="auto" w:fill="FFFFFF"/>
        </w:rPr>
        <w:t xml:space="preserve">, </w:t>
      </w:r>
      <w:r w:rsidR="004367B8" w:rsidRPr="00CF41AB">
        <w:rPr>
          <w:rFonts w:ascii="Times New Roman" w:eastAsia="Arial Unicode MS" w:hAnsi="Times New Roman" w:cs="Times New Roman"/>
          <w:color w:val="000000"/>
          <w:sz w:val="24"/>
          <w:szCs w:val="24"/>
          <w:shd w:val="clear" w:color="auto" w:fill="FFFFFF"/>
        </w:rPr>
        <w:t>2017)</w:t>
      </w:r>
      <w:r w:rsidR="004367B8">
        <w:rPr>
          <w:rFonts w:ascii="Times New Roman" w:eastAsia="Arial Unicode MS" w:hAnsi="Times New Roman" w:cs="Times New Roman"/>
          <w:color w:val="000000"/>
          <w:sz w:val="24"/>
          <w:szCs w:val="24"/>
          <w:shd w:val="clear" w:color="auto" w:fill="FFFFFF"/>
        </w:rPr>
        <w:t>.</w:t>
      </w:r>
      <w:r w:rsidRPr="00E7634A">
        <w:rPr>
          <w:rFonts w:ascii="Times New Roman" w:hAnsi="Times New Roman" w:cs="Times New Roman"/>
          <w:sz w:val="24"/>
          <w:szCs w:val="24"/>
        </w:rPr>
        <w:t xml:space="preserve">  </w:t>
      </w:r>
    </w:p>
    <w:p w:rsidR="00393B4E" w:rsidRPr="00E7634A" w:rsidRDefault="00393B4E"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t>Part C:</w:t>
      </w:r>
    </w:p>
    <w:p w:rsidR="002C0EE6" w:rsidRPr="00E7634A" w:rsidRDefault="00573CC5"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To ensure the external factors and enhanced competitive mechanism do not affect the </w:t>
      </w:r>
      <w:r w:rsidR="009E1519" w:rsidRPr="00E7634A">
        <w:rPr>
          <w:rFonts w:ascii="Times New Roman" w:hAnsi="Times New Roman" w:cs="Times New Roman"/>
          <w:sz w:val="24"/>
          <w:szCs w:val="24"/>
        </w:rPr>
        <w:t>future cash flow of this organization, flexible variable factors need to be incorporated during the forecasting of the future cash flow.</w:t>
      </w:r>
    </w:p>
    <w:p w:rsidR="00FA1A52" w:rsidRDefault="00FA1A52" w:rsidP="00E7634A">
      <w:pPr>
        <w:spacing w:line="480" w:lineRule="auto"/>
        <w:rPr>
          <w:rFonts w:ascii="Times New Roman" w:hAnsi="Times New Roman" w:cs="Times New Roman"/>
          <w:b/>
          <w:sz w:val="24"/>
          <w:szCs w:val="24"/>
        </w:rPr>
      </w:pPr>
    </w:p>
    <w:p w:rsidR="00FA1A52" w:rsidRDefault="00FA1A52" w:rsidP="00E7634A">
      <w:pPr>
        <w:spacing w:line="480" w:lineRule="auto"/>
        <w:rPr>
          <w:rFonts w:ascii="Times New Roman" w:hAnsi="Times New Roman" w:cs="Times New Roman"/>
          <w:b/>
          <w:sz w:val="24"/>
          <w:szCs w:val="24"/>
        </w:rPr>
      </w:pPr>
    </w:p>
    <w:p w:rsidR="002C0EE6" w:rsidRPr="00E7634A" w:rsidRDefault="002C0EE6"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lastRenderedPageBreak/>
        <w:t>Part D:</w:t>
      </w:r>
    </w:p>
    <w:p w:rsidR="0086040A" w:rsidRPr="00E7634A" w:rsidRDefault="002C0EE6"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The process of preparing cash flow statement is of great significance to any given company because it helps in determining the actual cash position aiding therefore in determining efficient </w:t>
      </w:r>
      <w:r w:rsidR="00EA19EF" w:rsidRPr="00E7634A">
        <w:rPr>
          <w:rFonts w:ascii="Times New Roman" w:hAnsi="Times New Roman" w:cs="Times New Roman"/>
          <w:sz w:val="24"/>
          <w:szCs w:val="24"/>
        </w:rPr>
        <w:t>operations</w:t>
      </w:r>
      <w:r w:rsidRPr="00E7634A">
        <w:rPr>
          <w:rFonts w:ascii="Times New Roman" w:hAnsi="Times New Roman" w:cs="Times New Roman"/>
          <w:sz w:val="24"/>
          <w:szCs w:val="24"/>
        </w:rPr>
        <w:t xml:space="preserve"> of the e</w:t>
      </w:r>
      <w:r w:rsidR="00EA19EF" w:rsidRPr="00E7634A">
        <w:rPr>
          <w:rFonts w:ascii="Times New Roman" w:hAnsi="Times New Roman" w:cs="Times New Roman"/>
          <w:sz w:val="24"/>
          <w:szCs w:val="24"/>
        </w:rPr>
        <w:t>ntity on a long run perspective. Preparation of cash flow statement is also a significant step in determination of the shortfalls which would be encountered in the future an</w:t>
      </w:r>
      <w:r w:rsidR="005E271E" w:rsidRPr="00E7634A">
        <w:rPr>
          <w:rFonts w:ascii="Times New Roman" w:hAnsi="Times New Roman" w:cs="Times New Roman"/>
          <w:sz w:val="24"/>
          <w:szCs w:val="24"/>
        </w:rPr>
        <w:t>d help the management in proper planning.</w:t>
      </w:r>
    </w:p>
    <w:p w:rsidR="00F83A63" w:rsidRDefault="0086040A"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Contrary to the advantages which are associated with forecasting of cash flow statements, the depreciation expenses calculated using this method may not reflect the actual cost incurred. The method is also based on assumptions which in most cases may not represent the true and fair value of an expense on the long run perspective. </w:t>
      </w:r>
      <w:r w:rsidR="00516275" w:rsidRPr="00E7634A">
        <w:rPr>
          <w:rFonts w:ascii="Times New Roman" w:hAnsi="Times New Roman" w:cs="Times New Roman"/>
          <w:sz w:val="24"/>
          <w:szCs w:val="24"/>
        </w:rPr>
        <w:t>Cash spending in the forecasting of cash flow statement is delayed negating the operations of any given entity which might tend to apply this measure</w:t>
      </w:r>
      <w:r w:rsidR="004367B8">
        <w:rPr>
          <w:rFonts w:ascii="Times New Roman" w:hAnsi="Times New Roman" w:cs="Times New Roman"/>
          <w:sz w:val="24"/>
          <w:szCs w:val="24"/>
        </w:rPr>
        <w:t>,</w:t>
      </w:r>
      <w:r w:rsidR="004367B8" w:rsidRPr="004367B8">
        <w:rPr>
          <w:rFonts w:ascii="Times New Roman" w:eastAsia="Arial Unicode MS" w:hAnsi="Times New Roman" w:cs="Times New Roman"/>
          <w:color w:val="000000"/>
          <w:sz w:val="24"/>
          <w:szCs w:val="24"/>
          <w:shd w:val="clear" w:color="auto" w:fill="FFFFFF"/>
        </w:rPr>
        <w:t xml:space="preserve"> </w:t>
      </w:r>
      <w:r w:rsidR="004367B8">
        <w:rPr>
          <w:rFonts w:ascii="Times New Roman" w:eastAsia="Arial Unicode MS" w:hAnsi="Times New Roman" w:cs="Times New Roman"/>
          <w:color w:val="000000"/>
          <w:sz w:val="24"/>
          <w:szCs w:val="24"/>
          <w:shd w:val="clear" w:color="auto" w:fill="FFFFFF"/>
        </w:rPr>
        <w:t>(</w:t>
      </w:r>
      <w:proofErr w:type="spellStart"/>
      <w:r w:rsidR="004367B8">
        <w:rPr>
          <w:rFonts w:ascii="Times New Roman" w:eastAsia="Arial Unicode MS" w:hAnsi="Times New Roman" w:cs="Times New Roman"/>
          <w:color w:val="000000"/>
          <w:sz w:val="24"/>
          <w:szCs w:val="24"/>
          <w:shd w:val="clear" w:color="auto" w:fill="FFFFFF"/>
        </w:rPr>
        <w:t>Klammer</w:t>
      </w:r>
      <w:proofErr w:type="spellEnd"/>
      <w:r w:rsidR="004367B8">
        <w:rPr>
          <w:rFonts w:ascii="Times New Roman" w:eastAsia="Arial Unicode MS" w:hAnsi="Times New Roman" w:cs="Times New Roman"/>
          <w:color w:val="000000"/>
          <w:sz w:val="24"/>
          <w:szCs w:val="24"/>
          <w:shd w:val="clear" w:color="auto" w:fill="FFFFFF"/>
        </w:rPr>
        <w:t xml:space="preserve">, </w:t>
      </w:r>
      <w:r w:rsidR="004367B8" w:rsidRPr="00CF41AB">
        <w:rPr>
          <w:rFonts w:ascii="Times New Roman" w:eastAsia="Arial Unicode MS" w:hAnsi="Times New Roman" w:cs="Times New Roman"/>
          <w:color w:val="000000"/>
          <w:sz w:val="24"/>
          <w:szCs w:val="24"/>
          <w:shd w:val="clear" w:color="auto" w:fill="FFFFFF"/>
        </w:rPr>
        <w:t>2017)</w:t>
      </w:r>
      <w:r w:rsidR="00516275" w:rsidRPr="00E7634A">
        <w:rPr>
          <w:rFonts w:ascii="Times New Roman" w:hAnsi="Times New Roman" w:cs="Times New Roman"/>
          <w:sz w:val="24"/>
          <w:szCs w:val="24"/>
        </w:rPr>
        <w:t xml:space="preserve">.   </w:t>
      </w:r>
      <w:r w:rsidR="005E271E" w:rsidRPr="00E7634A">
        <w:rPr>
          <w:rFonts w:ascii="Times New Roman" w:hAnsi="Times New Roman" w:cs="Times New Roman"/>
          <w:sz w:val="24"/>
          <w:szCs w:val="24"/>
        </w:rPr>
        <w:t xml:space="preserve"> </w:t>
      </w:r>
      <w:r w:rsidR="00EA19EF" w:rsidRPr="00E7634A">
        <w:rPr>
          <w:rFonts w:ascii="Times New Roman" w:hAnsi="Times New Roman" w:cs="Times New Roman"/>
          <w:sz w:val="24"/>
          <w:szCs w:val="24"/>
        </w:rPr>
        <w:t xml:space="preserve"> </w:t>
      </w:r>
      <w:r w:rsidR="002C0EE6" w:rsidRPr="00E7634A">
        <w:rPr>
          <w:rFonts w:ascii="Times New Roman" w:hAnsi="Times New Roman" w:cs="Times New Roman"/>
          <w:sz w:val="24"/>
          <w:szCs w:val="24"/>
        </w:rPr>
        <w:t xml:space="preserve">   </w:t>
      </w:r>
      <w:r w:rsidR="009E1519" w:rsidRPr="00E7634A">
        <w:rPr>
          <w:rFonts w:ascii="Times New Roman" w:hAnsi="Times New Roman" w:cs="Times New Roman"/>
          <w:sz w:val="24"/>
          <w:szCs w:val="24"/>
        </w:rPr>
        <w:t xml:space="preserve">  </w:t>
      </w:r>
      <w:r w:rsidR="00F83A63" w:rsidRPr="00E7634A">
        <w:rPr>
          <w:rFonts w:ascii="Times New Roman" w:hAnsi="Times New Roman" w:cs="Times New Roman"/>
          <w:sz w:val="24"/>
          <w:szCs w:val="24"/>
        </w:rPr>
        <w:t xml:space="preserve"> </w:t>
      </w:r>
    </w:p>
    <w:p w:rsidR="00A34F9C" w:rsidRDefault="00A34F9C">
      <w:pPr>
        <w:spacing w:after="200" w:line="276"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0E7558" w:rsidRDefault="000E7558" w:rsidP="000E7558">
      <w:pPr>
        <w:spacing w:line="480" w:lineRule="auto"/>
        <w:ind w:firstLine="720"/>
        <w:jc w:val="center"/>
        <w:rPr>
          <w:rFonts w:ascii="Times New Roman" w:hAnsi="Times New Roman" w:cs="Times New Roman"/>
          <w:b/>
          <w:sz w:val="24"/>
          <w:szCs w:val="24"/>
          <w:u w:val="single"/>
        </w:rPr>
      </w:pPr>
      <w:r w:rsidRPr="000E7558">
        <w:rPr>
          <w:rFonts w:ascii="Times New Roman" w:hAnsi="Times New Roman" w:cs="Times New Roman"/>
          <w:b/>
          <w:sz w:val="24"/>
          <w:szCs w:val="24"/>
          <w:u w:val="single"/>
        </w:rPr>
        <w:lastRenderedPageBreak/>
        <w:t>Part 2</w:t>
      </w:r>
    </w:p>
    <w:p w:rsidR="000E7558" w:rsidRDefault="000E7558" w:rsidP="000E7558">
      <w:pPr>
        <w:spacing w:line="480" w:lineRule="auto"/>
        <w:rPr>
          <w:rFonts w:ascii="Times New Roman" w:hAnsi="Times New Roman" w:cs="Times New Roman"/>
          <w:sz w:val="24"/>
          <w:szCs w:val="24"/>
        </w:rPr>
      </w:pPr>
      <w:r w:rsidRPr="000E7558">
        <w:rPr>
          <w:rFonts w:ascii="Times New Roman" w:hAnsi="Times New Roman" w:cs="Times New Roman"/>
          <w:sz w:val="24"/>
          <w:szCs w:val="24"/>
        </w:rPr>
        <w:t>Part A</w:t>
      </w:r>
      <w:r>
        <w:rPr>
          <w:rFonts w:ascii="Times New Roman" w:hAnsi="Times New Roman" w:cs="Times New Roman"/>
          <w:sz w:val="24"/>
          <w:szCs w:val="24"/>
        </w:rPr>
        <w:t>:</w:t>
      </w:r>
    </w:p>
    <w:p w:rsidR="000E7558" w:rsidRDefault="000E7558" w:rsidP="000E7558">
      <w:pPr>
        <w:spacing w:line="480" w:lineRule="auto"/>
        <w:rPr>
          <w:rFonts w:ascii="Times New Roman" w:hAnsi="Times New Roman" w:cs="Times New Roman"/>
          <w:sz w:val="24"/>
          <w:szCs w:val="24"/>
        </w:rPr>
      </w:pPr>
      <w:r>
        <w:rPr>
          <w:rFonts w:ascii="Times New Roman" w:hAnsi="Times New Roman" w:cs="Times New Roman"/>
          <w:sz w:val="24"/>
          <w:szCs w:val="24"/>
        </w:rPr>
        <w:t xml:space="preserve">Mean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of the monthly sales</m:t>
            </m:r>
          </m:num>
          <m:den>
            <m:r>
              <m:rPr>
                <m:sty m:val="p"/>
              </m:rPr>
              <w:rPr>
                <w:rFonts w:ascii="Cambria Math" w:hAnsi="Cambria Math" w:cs="Cambria Math"/>
                <w:sz w:val="24"/>
                <w:szCs w:val="24"/>
              </w:rPr>
              <m:t>total number of months</m:t>
            </m:r>
          </m:den>
        </m:f>
      </m:oMath>
      <w:r>
        <w:rPr>
          <w:rFonts w:ascii="Times New Roman" w:hAnsi="Times New Roman" w:cs="Times New Roman"/>
          <w:sz w:val="24"/>
          <w:szCs w:val="24"/>
        </w:rPr>
        <w:t xml:space="preserve"> </w:t>
      </w:r>
    </w:p>
    <w:p w:rsidR="00A34F9C" w:rsidRDefault="00A34F9C" w:rsidP="00A34F9C">
      <w:pPr>
        <w:spacing w:line="480" w:lineRule="auto"/>
        <w:rPr>
          <w:rFonts w:ascii="Times New Roman" w:hAnsi="Times New Roman" w:cs="Times New Roman"/>
          <w:sz w:val="24"/>
          <w:szCs w:val="24"/>
        </w:rPr>
      </w:pPr>
      <w:r>
        <w:rPr>
          <w:rFonts w:ascii="Times New Roman" w:hAnsi="Times New Roman" w:cs="Times New Roman"/>
          <w:sz w:val="24"/>
          <w:szCs w:val="24"/>
        </w:rPr>
        <w:t xml:space="preserve">Standard deviation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(x1-mean)^2</m:t>
            </m:r>
          </m:num>
          <m:den>
            <m:r>
              <m:rPr>
                <m:sty m:val="p"/>
              </m:rPr>
              <w:rPr>
                <w:rFonts w:ascii="Cambria Math" w:hAnsi="Cambria Math" w:cs="Cambria Math"/>
                <w:sz w:val="24"/>
                <w:szCs w:val="24"/>
              </w:rPr>
              <m:t>n-1</m:t>
            </m:r>
          </m:den>
        </m:f>
      </m:oMath>
      <w:r>
        <w:rPr>
          <w:rFonts w:ascii="Times New Roman" w:hAnsi="Times New Roman" w:cs="Times New Roman"/>
          <w:sz w:val="24"/>
          <w:szCs w:val="24"/>
        </w:rPr>
        <w:t xml:space="preserve"> </w:t>
      </w:r>
    </w:p>
    <w:p w:rsidR="00A34F9C" w:rsidRDefault="00A34F9C" w:rsidP="000E7558">
      <w:pPr>
        <w:spacing w:line="480" w:lineRule="auto"/>
        <w:rPr>
          <w:rFonts w:ascii="Times New Roman" w:hAnsi="Times New Roman" w:cs="Times New Roman"/>
          <w:sz w:val="24"/>
          <w:szCs w:val="24"/>
        </w:rPr>
      </w:pPr>
    </w:p>
    <w:tbl>
      <w:tblPr>
        <w:tblStyle w:val="TableGrid"/>
        <w:tblW w:w="10098" w:type="dxa"/>
        <w:tblLayout w:type="fixed"/>
        <w:tblLook w:val="04A0" w:firstRow="1" w:lastRow="0" w:firstColumn="1" w:lastColumn="0" w:noHBand="0" w:noVBand="1"/>
      </w:tblPr>
      <w:tblGrid>
        <w:gridCol w:w="1278"/>
        <w:gridCol w:w="1350"/>
        <w:gridCol w:w="1530"/>
        <w:gridCol w:w="1530"/>
        <w:gridCol w:w="1530"/>
        <w:gridCol w:w="1530"/>
        <w:gridCol w:w="1350"/>
      </w:tblGrid>
      <w:tr w:rsidR="000145E7" w:rsidTr="00D204C1">
        <w:tc>
          <w:tcPr>
            <w:tcW w:w="1278"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135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2015</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2016</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2017</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2018</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2019</w:t>
            </w:r>
          </w:p>
        </w:tc>
        <w:tc>
          <w:tcPr>
            <w:tcW w:w="135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2020</w:t>
            </w:r>
          </w:p>
        </w:tc>
      </w:tr>
      <w:tr w:rsidR="000145E7" w:rsidRPr="002320B6" w:rsidTr="00D204C1">
        <w:tc>
          <w:tcPr>
            <w:tcW w:w="1278" w:type="dxa"/>
          </w:tcPr>
          <w:p w:rsidR="002320B6" w:rsidRPr="002320B6" w:rsidRDefault="002320B6" w:rsidP="000E7558">
            <w:pPr>
              <w:spacing w:line="480" w:lineRule="auto"/>
              <w:rPr>
                <w:rFonts w:ascii="Times New Roman" w:hAnsi="Times New Roman" w:cs="Times New Roman"/>
                <w:sz w:val="24"/>
                <w:szCs w:val="24"/>
              </w:rPr>
            </w:pPr>
            <w:r w:rsidRPr="002320B6">
              <w:rPr>
                <w:rFonts w:ascii="Times New Roman" w:hAnsi="Times New Roman" w:cs="Times New Roman"/>
                <w:sz w:val="24"/>
                <w:szCs w:val="24"/>
              </w:rPr>
              <w:t xml:space="preserve">Mean </w:t>
            </w:r>
          </w:p>
        </w:tc>
        <w:tc>
          <w:tcPr>
            <w:tcW w:w="135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129</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500</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135</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975</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144</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813.3</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157</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122.5</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170</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478.2</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35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221</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962</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r>
      <w:tr w:rsidR="000145E7" w:rsidRPr="00D204C1" w:rsidTr="00D204C1">
        <w:tc>
          <w:tcPr>
            <w:tcW w:w="1278" w:type="dxa"/>
          </w:tcPr>
          <w:p w:rsidR="00421791" w:rsidRPr="00D204C1" w:rsidRDefault="00421791" w:rsidP="000E7558">
            <w:pPr>
              <w:spacing w:line="480" w:lineRule="auto"/>
              <w:rPr>
                <w:rFonts w:ascii="Times New Roman" w:hAnsi="Times New Roman" w:cs="Times New Roman"/>
                <w:sz w:val="24"/>
                <w:szCs w:val="24"/>
              </w:rPr>
            </w:pPr>
            <w:r w:rsidRPr="00D204C1">
              <w:rPr>
                <w:rFonts w:ascii="Times New Roman" w:hAnsi="Times New Roman" w:cs="Times New Roman"/>
                <w:sz w:val="24"/>
                <w:szCs w:val="24"/>
              </w:rPr>
              <w:t xml:space="preserve">Standard deviation </w:t>
            </w:r>
          </w:p>
        </w:tc>
        <w:tc>
          <w:tcPr>
            <w:tcW w:w="1350" w:type="dxa"/>
          </w:tcPr>
          <w:p w:rsidR="00D204C1" w:rsidRPr="00D204C1" w:rsidRDefault="00D204C1" w:rsidP="00D204C1">
            <w:pPr>
              <w:rPr>
                <w:rFonts w:ascii="Times New Roman" w:hAnsi="Times New Roman" w:cs="Times New Roman"/>
                <w:color w:val="000000"/>
                <w:sz w:val="24"/>
                <w:szCs w:val="24"/>
              </w:rPr>
            </w:pPr>
            <w:r>
              <w:rPr>
                <w:rFonts w:ascii="Times New Roman" w:hAnsi="Times New Roman" w:cs="Times New Roman"/>
                <w:color w:val="000000"/>
                <w:sz w:val="24"/>
                <w:szCs w:val="24"/>
              </w:rPr>
              <w:t>45</w:t>
            </w:r>
            <w:r w:rsidR="007136E1">
              <w:rPr>
                <w:rFonts w:ascii="Times New Roman" w:hAnsi="Times New Roman" w:cs="Times New Roman"/>
                <w:color w:val="000000"/>
                <w:sz w:val="24"/>
                <w:szCs w:val="24"/>
              </w:rPr>
              <w:t>,</w:t>
            </w:r>
            <w:r>
              <w:rPr>
                <w:rFonts w:ascii="Times New Roman" w:hAnsi="Times New Roman" w:cs="Times New Roman"/>
                <w:color w:val="000000"/>
                <w:sz w:val="24"/>
                <w:szCs w:val="24"/>
              </w:rPr>
              <w:t>588.28</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47</w:t>
            </w:r>
            <w:r w:rsidR="007136E1">
              <w:rPr>
                <w:rFonts w:ascii="Times New Roman" w:hAnsi="Times New Roman" w:cs="Times New Roman"/>
                <w:bCs/>
                <w:color w:val="000000"/>
                <w:sz w:val="24"/>
                <w:szCs w:val="24"/>
              </w:rPr>
              <w:t>,</w:t>
            </w:r>
            <w:r w:rsidRPr="00D204C1">
              <w:rPr>
                <w:rFonts w:ascii="Times New Roman" w:hAnsi="Times New Roman" w:cs="Times New Roman"/>
                <w:bCs/>
                <w:color w:val="000000"/>
                <w:sz w:val="24"/>
                <w:szCs w:val="24"/>
              </w:rPr>
              <w:t>867.69</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Pr>
                <w:rFonts w:ascii="Times New Roman" w:hAnsi="Times New Roman" w:cs="Times New Roman"/>
                <w:bCs/>
                <w:color w:val="000000"/>
                <w:sz w:val="24"/>
                <w:szCs w:val="24"/>
              </w:rPr>
              <w:t>50</w:t>
            </w:r>
            <w:r w:rsidR="007136E1">
              <w:rPr>
                <w:rFonts w:ascii="Times New Roman" w:hAnsi="Times New Roman" w:cs="Times New Roman"/>
                <w:bCs/>
                <w:color w:val="000000"/>
                <w:sz w:val="24"/>
                <w:szCs w:val="24"/>
              </w:rPr>
              <w:t>,</w:t>
            </w:r>
            <w:r>
              <w:rPr>
                <w:rFonts w:ascii="Times New Roman" w:hAnsi="Times New Roman" w:cs="Times New Roman"/>
                <w:bCs/>
                <w:color w:val="000000"/>
                <w:sz w:val="24"/>
                <w:szCs w:val="24"/>
              </w:rPr>
              <w:t>979.19</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Pr>
                <w:rFonts w:ascii="Times New Roman" w:hAnsi="Times New Roman" w:cs="Times New Roman"/>
                <w:bCs/>
                <w:color w:val="000000"/>
                <w:sz w:val="24"/>
                <w:szCs w:val="24"/>
              </w:rPr>
              <w:t>55</w:t>
            </w:r>
            <w:r w:rsidR="007136E1">
              <w:rPr>
                <w:rFonts w:ascii="Times New Roman" w:hAnsi="Times New Roman" w:cs="Times New Roman"/>
                <w:bCs/>
                <w:color w:val="000000"/>
                <w:sz w:val="24"/>
                <w:szCs w:val="24"/>
              </w:rPr>
              <w:t>,</w:t>
            </w:r>
            <w:r>
              <w:rPr>
                <w:rFonts w:ascii="Times New Roman" w:hAnsi="Times New Roman" w:cs="Times New Roman"/>
                <w:bCs/>
                <w:color w:val="000000"/>
                <w:sz w:val="24"/>
                <w:szCs w:val="24"/>
              </w:rPr>
              <w:t>312.33</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60</w:t>
            </w:r>
            <w:r w:rsidR="007136E1">
              <w:rPr>
                <w:rFonts w:ascii="Times New Roman" w:hAnsi="Times New Roman" w:cs="Times New Roman"/>
                <w:bCs/>
                <w:color w:val="000000"/>
                <w:sz w:val="24"/>
                <w:szCs w:val="24"/>
              </w:rPr>
              <w:t>,</w:t>
            </w:r>
            <w:r w:rsidRPr="00D204C1">
              <w:rPr>
                <w:rFonts w:ascii="Times New Roman" w:hAnsi="Times New Roman" w:cs="Times New Roman"/>
                <w:bCs/>
                <w:color w:val="000000"/>
                <w:sz w:val="24"/>
                <w:szCs w:val="24"/>
              </w:rPr>
              <w:t>013.99</w:t>
            </w:r>
          </w:p>
          <w:p w:rsidR="00421791" w:rsidRPr="00D204C1" w:rsidRDefault="00421791" w:rsidP="002320B6">
            <w:pPr>
              <w:rPr>
                <w:rFonts w:ascii="Times New Roman" w:hAnsi="Times New Roman" w:cs="Times New Roman"/>
                <w:bCs/>
                <w:color w:val="000000"/>
                <w:sz w:val="24"/>
                <w:szCs w:val="24"/>
              </w:rPr>
            </w:pPr>
          </w:p>
        </w:tc>
        <w:tc>
          <w:tcPr>
            <w:tcW w:w="1350" w:type="dxa"/>
          </w:tcPr>
          <w:p w:rsidR="00421791" w:rsidRPr="00D204C1" w:rsidRDefault="000145E7" w:rsidP="002320B6">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0.00</w:t>
            </w:r>
          </w:p>
        </w:tc>
      </w:tr>
    </w:tbl>
    <w:p w:rsidR="002320B6" w:rsidRPr="000E7558" w:rsidRDefault="002320B6" w:rsidP="000E7558">
      <w:pPr>
        <w:spacing w:line="480" w:lineRule="auto"/>
        <w:rPr>
          <w:rFonts w:ascii="Times New Roman" w:hAnsi="Times New Roman" w:cs="Times New Roman"/>
          <w:sz w:val="24"/>
          <w:szCs w:val="24"/>
        </w:rPr>
      </w:pPr>
    </w:p>
    <w:p w:rsidR="00F07AF6" w:rsidRDefault="00F07AF6">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F41AB" w:rsidRDefault="00725AFF">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Part B:</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 xml:space="preserve">Mean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of the monthly sales</m:t>
            </m:r>
          </m:num>
          <m:den>
            <m:r>
              <m:rPr>
                <m:sty m:val="p"/>
              </m:rPr>
              <w:rPr>
                <w:rFonts w:ascii="Cambria Math" w:hAnsi="Cambria Math" w:cs="Cambria Math"/>
                <w:sz w:val="24"/>
                <w:szCs w:val="24"/>
              </w:rPr>
              <m:t>total number of months</m:t>
            </m:r>
          </m:den>
        </m:f>
      </m:oMath>
      <w:r>
        <w:rPr>
          <w:rFonts w:ascii="Times New Roman" w:hAnsi="Times New Roman" w:cs="Times New Roman"/>
          <w:sz w:val="24"/>
          <w:szCs w:val="24"/>
        </w:rPr>
        <w:t xml:space="preserve"> </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Standard deviation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(x1-mean)^2</m:t>
            </m:r>
          </m:num>
          <m:den>
            <m:r>
              <m:rPr>
                <m:sty m:val="p"/>
              </m:rPr>
              <w:rPr>
                <w:rFonts w:ascii="Cambria Math" w:hAnsi="Cambria Math" w:cs="Cambria Math"/>
                <w:sz w:val="24"/>
                <w:szCs w:val="24"/>
              </w:rPr>
              <m:t>n-1</m:t>
            </m:r>
          </m:den>
        </m:f>
      </m:oMath>
      <w:r>
        <w:rPr>
          <w:rFonts w:ascii="Times New Roman" w:hAnsi="Times New Roman" w:cs="Times New Roman"/>
          <w:sz w:val="24"/>
          <w:szCs w:val="24"/>
        </w:rPr>
        <w:t xml:space="preserve"> </w:t>
      </w:r>
    </w:p>
    <w:tbl>
      <w:tblPr>
        <w:tblStyle w:val="TableGrid"/>
        <w:tblW w:w="10080" w:type="dxa"/>
        <w:tblInd w:w="-612" w:type="dxa"/>
        <w:tblLayout w:type="fixed"/>
        <w:tblLook w:val="04A0" w:firstRow="1" w:lastRow="0" w:firstColumn="1" w:lastColumn="0" w:noHBand="0" w:noVBand="1"/>
      </w:tblPr>
      <w:tblGrid>
        <w:gridCol w:w="1688"/>
        <w:gridCol w:w="1462"/>
        <w:gridCol w:w="1800"/>
        <w:gridCol w:w="1710"/>
        <w:gridCol w:w="1620"/>
        <w:gridCol w:w="1800"/>
      </w:tblGrid>
      <w:tr w:rsidR="00F07AF6" w:rsidTr="00D620CA">
        <w:tc>
          <w:tcPr>
            <w:tcW w:w="1688"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1462"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 June</w:t>
            </w:r>
          </w:p>
        </w:tc>
        <w:tc>
          <w:tcPr>
            <w:tcW w:w="1800" w:type="dxa"/>
          </w:tcPr>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July</w:t>
            </w:r>
          </w:p>
        </w:tc>
        <w:tc>
          <w:tcPr>
            <w:tcW w:w="171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2015-2016</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august</w:t>
            </w:r>
          </w:p>
        </w:tc>
        <w:tc>
          <w:tcPr>
            <w:tcW w:w="162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Sep</w:t>
            </w:r>
          </w:p>
        </w:tc>
        <w:tc>
          <w:tcPr>
            <w:tcW w:w="180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Oct</w:t>
            </w:r>
          </w:p>
        </w:tc>
      </w:tr>
      <w:tr w:rsidR="00F07AF6" w:rsidRPr="00F07AF6" w:rsidTr="00D620CA">
        <w:tc>
          <w:tcPr>
            <w:tcW w:w="1688" w:type="dxa"/>
          </w:tcPr>
          <w:p w:rsidR="00F07AF6" w:rsidRPr="00F07AF6" w:rsidRDefault="00F07AF6" w:rsidP="00F85FBB">
            <w:pPr>
              <w:spacing w:line="480" w:lineRule="auto"/>
              <w:rPr>
                <w:rFonts w:ascii="Times New Roman" w:hAnsi="Times New Roman" w:cs="Times New Roman"/>
                <w:sz w:val="24"/>
                <w:szCs w:val="24"/>
              </w:rPr>
            </w:pPr>
            <w:r w:rsidRPr="00F07AF6">
              <w:rPr>
                <w:rFonts w:ascii="Times New Roman" w:hAnsi="Times New Roman" w:cs="Times New Roman"/>
                <w:sz w:val="24"/>
                <w:szCs w:val="24"/>
              </w:rPr>
              <w:t xml:space="preserve">Mean </w:t>
            </w:r>
          </w:p>
        </w:tc>
        <w:tc>
          <w:tcPr>
            <w:tcW w:w="1462"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159</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383.8</w:t>
            </w:r>
          </w:p>
          <w:p w:rsidR="00F07AF6" w:rsidRPr="00F07AF6" w:rsidRDefault="00F07AF6" w:rsidP="00F85FBB">
            <w:pPr>
              <w:spacing w:line="480" w:lineRule="auto"/>
              <w:rPr>
                <w:rFonts w:ascii="Times New Roman" w:hAnsi="Times New Roman" w:cs="Times New Roman"/>
                <w:sz w:val="24"/>
                <w:szCs w:val="24"/>
              </w:rPr>
            </w:pPr>
          </w:p>
        </w:tc>
        <w:tc>
          <w:tcPr>
            <w:tcW w:w="180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35</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418.6</w:t>
            </w:r>
          </w:p>
          <w:p w:rsidR="00F07AF6" w:rsidRPr="00F07AF6" w:rsidRDefault="00F07AF6" w:rsidP="00F85FBB">
            <w:pPr>
              <w:spacing w:line="480" w:lineRule="auto"/>
              <w:rPr>
                <w:rFonts w:ascii="Times New Roman" w:hAnsi="Times New Roman" w:cs="Times New Roman"/>
                <w:sz w:val="24"/>
                <w:szCs w:val="24"/>
              </w:rPr>
            </w:pPr>
          </w:p>
        </w:tc>
        <w:tc>
          <w:tcPr>
            <w:tcW w:w="171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70</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837.2</w:t>
            </w:r>
          </w:p>
          <w:p w:rsidR="00F07AF6" w:rsidRPr="00F07AF6" w:rsidRDefault="00F07AF6" w:rsidP="00F85FBB">
            <w:pPr>
              <w:spacing w:line="480" w:lineRule="auto"/>
              <w:rPr>
                <w:rFonts w:ascii="Times New Roman" w:hAnsi="Times New Roman" w:cs="Times New Roman"/>
                <w:sz w:val="24"/>
                <w:szCs w:val="24"/>
              </w:rPr>
            </w:pPr>
          </w:p>
        </w:tc>
        <w:tc>
          <w:tcPr>
            <w:tcW w:w="162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88</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546.8</w:t>
            </w:r>
          </w:p>
          <w:p w:rsidR="00F07AF6" w:rsidRPr="00F07AF6" w:rsidRDefault="00F07AF6" w:rsidP="00F85FBB">
            <w:pPr>
              <w:spacing w:line="480" w:lineRule="auto"/>
              <w:rPr>
                <w:rFonts w:ascii="Times New Roman" w:hAnsi="Times New Roman" w:cs="Times New Roman"/>
                <w:sz w:val="24"/>
                <w:szCs w:val="24"/>
              </w:rPr>
            </w:pPr>
          </w:p>
        </w:tc>
        <w:tc>
          <w:tcPr>
            <w:tcW w:w="180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177</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093.4</w:t>
            </w:r>
          </w:p>
          <w:p w:rsidR="00F07AF6" w:rsidRPr="00F07AF6" w:rsidRDefault="00F07AF6" w:rsidP="00F85FBB">
            <w:pPr>
              <w:spacing w:line="480" w:lineRule="auto"/>
              <w:rPr>
                <w:rFonts w:ascii="Times New Roman" w:hAnsi="Times New Roman" w:cs="Times New Roman"/>
                <w:sz w:val="24"/>
                <w:szCs w:val="24"/>
              </w:rPr>
            </w:pPr>
          </w:p>
        </w:tc>
      </w:tr>
      <w:tr w:rsidR="00F07AF6" w:rsidRPr="00E00101" w:rsidTr="00D620CA">
        <w:tc>
          <w:tcPr>
            <w:tcW w:w="1688" w:type="dxa"/>
          </w:tcPr>
          <w:p w:rsidR="00F07AF6" w:rsidRPr="00E00101" w:rsidRDefault="00F07AF6" w:rsidP="00F85FBB">
            <w:pPr>
              <w:spacing w:line="480" w:lineRule="auto"/>
              <w:rPr>
                <w:rFonts w:ascii="Times New Roman" w:hAnsi="Times New Roman" w:cs="Times New Roman"/>
                <w:sz w:val="24"/>
                <w:szCs w:val="24"/>
              </w:rPr>
            </w:pPr>
            <w:r w:rsidRPr="00E00101">
              <w:rPr>
                <w:rFonts w:ascii="Times New Roman" w:hAnsi="Times New Roman" w:cs="Times New Roman"/>
                <w:sz w:val="24"/>
                <w:szCs w:val="24"/>
              </w:rPr>
              <w:t xml:space="preserve">Standard deviation </w:t>
            </w:r>
          </w:p>
        </w:tc>
        <w:tc>
          <w:tcPr>
            <w:tcW w:w="1462" w:type="dxa"/>
          </w:tcPr>
          <w:p w:rsidR="00E00101" w:rsidRPr="00E00101" w:rsidRDefault="00E00101" w:rsidP="00C235C2">
            <w:pPr>
              <w:rPr>
                <w:rFonts w:ascii="Times New Roman" w:hAnsi="Times New Roman" w:cs="Times New Roman"/>
                <w:color w:val="000000"/>
                <w:sz w:val="24"/>
                <w:szCs w:val="24"/>
              </w:rPr>
            </w:pPr>
          </w:p>
          <w:p w:rsidR="00C235C2" w:rsidRPr="00E00101" w:rsidRDefault="00C235C2" w:rsidP="00C235C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3,649.16</w:t>
            </w:r>
          </w:p>
          <w:p w:rsidR="00F07AF6" w:rsidRPr="00E00101" w:rsidRDefault="00F07AF6" w:rsidP="00F85FBB">
            <w:pPr>
              <w:rPr>
                <w:rFonts w:ascii="Times New Roman" w:hAnsi="Times New Roman" w:cs="Times New Roman"/>
                <w:bCs/>
                <w:color w:val="000000"/>
                <w:sz w:val="24"/>
                <w:szCs w:val="24"/>
              </w:rPr>
            </w:pPr>
          </w:p>
        </w:tc>
        <w:tc>
          <w:tcPr>
            <w:tcW w:w="180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3,952.03</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71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7</w:t>
            </w:r>
            <w:r w:rsidR="00E00101"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903.86</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62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9</w:t>
            </w:r>
            <w:r w:rsidR="00E00101"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880.10</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800" w:type="dxa"/>
          </w:tcPr>
          <w:p w:rsidR="00E00101"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E00101" w:rsidRPr="00E00101" w:rsidRDefault="00E00101" w:rsidP="00E00101">
            <w:pPr>
              <w:rPr>
                <w:rFonts w:ascii="Times New Roman" w:hAnsi="Times New Roman" w:cs="Times New Roman"/>
                <w:color w:val="000000"/>
                <w:sz w:val="24"/>
                <w:szCs w:val="24"/>
              </w:rPr>
            </w:pPr>
            <w:r w:rsidRPr="00E00101">
              <w:rPr>
                <w:rFonts w:ascii="Times New Roman" w:hAnsi="Times New Roman" w:cs="Times New Roman"/>
                <w:color w:val="000000"/>
                <w:sz w:val="24"/>
                <w:szCs w:val="24"/>
              </w:rPr>
              <w:t>19,760.05</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r>
    </w:tbl>
    <w:p w:rsidR="00F07AF6" w:rsidRPr="000E7558" w:rsidRDefault="00F07AF6" w:rsidP="00F07AF6">
      <w:pPr>
        <w:spacing w:line="480" w:lineRule="auto"/>
        <w:rPr>
          <w:rFonts w:ascii="Times New Roman" w:hAnsi="Times New Roman" w:cs="Times New Roman"/>
          <w:sz w:val="24"/>
          <w:szCs w:val="24"/>
        </w:rPr>
      </w:pP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725AFF"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Part D:</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Bar chart representing annual sales from 2015 to 2019</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Part E:</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A pie chart representing monthly sales in 2019</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486400" cy="3200400"/>
            <wp:effectExtent l="0" t="0" r="19050" b="1905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887B9E" w:rsidRPr="00CD4919" w:rsidRDefault="00887B9E" w:rsidP="00887B9E">
      <w:pPr>
        <w:spacing w:line="480" w:lineRule="auto"/>
        <w:rPr>
          <w:rFonts w:ascii="Times New Roman" w:hAnsi="Times New Roman" w:cs="Times New Roman"/>
          <w:b/>
          <w:sz w:val="24"/>
          <w:szCs w:val="24"/>
        </w:rPr>
      </w:pPr>
      <w:r w:rsidRPr="00CD4919">
        <w:rPr>
          <w:rFonts w:ascii="Times New Roman" w:hAnsi="Times New Roman" w:cs="Times New Roman"/>
          <w:b/>
          <w:sz w:val="24"/>
          <w:szCs w:val="24"/>
        </w:rPr>
        <w:lastRenderedPageBreak/>
        <w:t>Part F:</w:t>
      </w:r>
    </w:p>
    <w:p w:rsidR="00887B9E" w:rsidRDefault="002D583D" w:rsidP="00FC43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sales forecasted on the month from the month of June 2019 can be described to have unfavorable variable factor declining lineally from $184,116 on the month of June to $81,829 on the month of August. Favorable factor is hence experienced in the market with the sales made increasing linearly from $81,829 on the month of August to $204,574 experienced on the month of October. A decrease in the monthly sales can be described to be as a result of unfavorable market competitio</w:t>
      </w:r>
      <w:r w:rsidR="00F4485C">
        <w:rPr>
          <w:rFonts w:ascii="Times New Roman" w:hAnsi="Times New Roman" w:cs="Times New Roman"/>
          <w:sz w:val="24"/>
          <w:szCs w:val="24"/>
        </w:rPr>
        <w:t xml:space="preserve">n, government intervention and inflation which </w:t>
      </w:r>
      <w:r w:rsidR="005565E7">
        <w:rPr>
          <w:rFonts w:ascii="Times New Roman" w:hAnsi="Times New Roman" w:cs="Times New Roman"/>
          <w:sz w:val="24"/>
          <w:szCs w:val="24"/>
        </w:rPr>
        <w:t>decline</w:t>
      </w:r>
      <w:r w:rsidR="00F4485C">
        <w:rPr>
          <w:rFonts w:ascii="Times New Roman" w:hAnsi="Times New Roman" w:cs="Times New Roman"/>
          <w:sz w:val="24"/>
          <w:szCs w:val="24"/>
        </w:rPr>
        <w:t xml:space="preserve"> </w:t>
      </w:r>
      <w:r w:rsidR="00DF7649">
        <w:rPr>
          <w:rFonts w:ascii="Times New Roman" w:hAnsi="Times New Roman" w:cs="Times New Roman"/>
          <w:sz w:val="24"/>
          <w:szCs w:val="24"/>
        </w:rPr>
        <w:t>the expected economies of scale,</w:t>
      </w:r>
      <w:r w:rsidR="00DF7649" w:rsidRPr="00DF7649">
        <w:rPr>
          <w:rFonts w:ascii="Times New Roman" w:eastAsia="Arial Unicode MS" w:hAnsi="Times New Roman" w:cs="Times New Roman"/>
          <w:color w:val="000000"/>
          <w:sz w:val="24"/>
          <w:szCs w:val="24"/>
          <w:shd w:val="clear" w:color="auto" w:fill="FFFFFF"/>
        </w:rPr>
        <w:t xml:space="preserve"> </w:t>
      </w:r>
      <w:r w:rsidR="00DF7649">
        <w:rPr>
          <w:rFonts w:ascii="Times New Roman" w:eastAsia="Arial Unicode MS" w:hAnsi="Times New Roman" w:cs="Times New Roman"/>
          <w:color w:val="000000"/>
          <w:sz w:val="24"/>
          <w:szCs w:val="24"/>
          <w:shd w:val="clear" w:color="auto" w:fill="FFFFFF"/>
        </w:rPr>
        <w:t>(</w:t>
      </w:r>
      <w:proofErr w:type="spellStart"/>
      <w:r w:rsidR="00DF7649" w:rsidRPr="00CF41AB">
        <w:rPr>
          <w:rFonts w:ascii="Times New Roman" w:eastAsia="Arial Unicode MS" w:hAnsi="Times New Roman" w:cs="Times New Roman"/>
          <w:color w:val="000000"/>
          <w:sz w:val="24"/>
          <w:szCs w:val="24"/>
          <w:shd w:val="clear" w:color="auto" w:fill="FFFFFF"/>
        </w:rPr>
        <w:t>Klammer</w:t>
      </w:r>
      <w:proofErr w:type="spellEnd"/>
      <w:r w:rsidR="00DF7649" w:rsidRPr="00CF41AB">
        <w:rPr>
          <w:rFonts w:ascii="Times New Roman" w:eastAsia="Arial Unicode MS" w:hAnsi="Times New Roman" w:cs="Times New Roman"/>
          <w:color w:val="000000"/>
          <w:sz w:val="24"/>
          <w:szCs w:val="24"/>
          <w:shd w:val="clear" w:color="auto" w:fill="FFFFFF"/>
        </w:rPr>
        <w:t>, 2017)</w:t>
      </w:r>
      <w:r w:rsidR="00DF7649">
        <w:rPr>
          <w:rFonts w:ascii="Times New Roman" w:eastAsia="Arial Unicode MS" w:hAnsi="Times New Roman" w:cs="Times New Roman"/>
          <w:color w:val="000000"/>
          <w:sz w:val="24"/>
          <w:szCs w:val="24"/>
          <w:shd w:val="clear" w:color="auto" w:fill="FFFFFF"/>
        </w:rPr>
        <w:t>, suggested.</w:t>
      </w:r>
      <w:r w:rsidR="00C63D60">
        <w:rPr>
          <w:rFonts w:ascii="Times New Roman" w:hAnsi="Times New Roman" w:cs="Times New Roman"/>
          <w:sz w:val="24"/>
          <w:szCs w:val="24"/>
        </w:rPr>
        <w:t xml:space="preserve"> The company can be described to have a positive going concern based on the fact that sales increase from $102,287 to $204,574 in the months of September and October respectively making certain the operations of the company on a long run perspective.  </w:t>
      </w:r>
      <w:r w:rsidR="00F4485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87B9E" w:rsidRPr="00CD4919" w:rsidRDefault="00887B9E" w:rsidP="00887B9E">
      <w:pPr>
        <w:spacing w:line="480" w:lineRule="auto"/>
        <w:rPr>
          <w:rFonts w:ascii="Times New Roman" w:hAnsi="Times New Roman" w:cs="Times New Roman"/>
          <w:b/>
          <w:sz w:val="24"/>
          <w:szCs w:val="24"/>
        </w:rPr>
      </w:pPr>
      <w:r w:rsidRPr="00CD4919">
        <w:rPr>
          <w:rFonts w:ascii="Times New Roman" w:hAnsi="Times New Roman" w:cs="Times New Roman"/>
          <w:b/>
          <w:sz w:val="24"/>
          <w:szCs w:val="24"/>
        </w:rPr>
        <w:t>Part G:</w:t>
      </w:r>
    </w:p>
    <w:p w:rsidR="007B54BC" w:rsidRDefault="007B54BC" w:rsidP="007B54B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Presentation of statistical study using the above methods is of great significance because it provides room for comparison of a large data. The statistical study further provides relevant information to the management of an organization</w:t>
      </w:r>
      <w:r w:rsidR="002E189B">
        <w:rPr>
          <w:rFonts w:ascii="Times New Roman" w:hAnsi="Times New Roman" w:cs="Times New Roman"/>
          <w:sz w:val="24"/>
          <w:szCs w:val="24"/>
        </w:rPr>
        <w:t xml:space="preserve"> through which significant measures are put into place to ascertain the going concern concept on both short and long run bases. Contrary to </w:t>
      </w:r>
      <w:r w:rsidR="00071145">
        <w:rPr>
          <w:rFonts w:ascii="Times New Roman" w:hAnsi="Times New Roman" w:cs="Times New Roman"/>
          <w:sz w:val="24"/>
          <w:szCs w:val="24"/>
        </w:rPr>
        <w:t>these advantages</w:t>
      </w:r>
      <w:r w:rsidR="002E189B">
        <w:rPr>
          <w:rFonts w:ascii="Times New Roman" w:hAnsi="Times New Roman" w:cs="Times New Roman"/>
          <w:sz w:val="24"/>
          <w:szCs w:val="24"/>
        </w:rPr>
        <w:t xml:space="preserve">, information provided by this forecasting method might not be relevant </w:t>
      </w:r>
      <w:r w:rsidR="00071145">
        <w:rPr>
          <w:rFonts w:ascii="Times New Roman" w:hAnsi="Times New Roman" w:cs="Times New Roman"/>
          <w:sz w:val="24"/>
          <w:szCs w:val="24"/>
        </w:rPr>
        <w:t xml:space="preserve">on long run perspective </w:t>
      </w:r>
      <w:r w:rsidR="002E189B">
        <w:rPr>
          <w:rFonts w:ascii="Times New Roman" w:hAnsi="Times New Roman" w:cs="Times New Roman"/>
          <w:sz w:val="24"/>
          <w:szCs w:val="24"/>
        </w:rPr>
        <w:t>because it is based on constant change of such factors like depreciation, government policies and inflation rate</w:t>
      </w:r>
      <w:r w:rsidR="00914225">
        <w:rPr>
          <w:rFonts w:ascii="Times New Roman" w:hAnsi="Times New Roman" w:cs="Times New Roman"/>
          <w:sz w:val="24"/>
          <w:szCs w:val="24"/>
        </w:rPr>
        <w:t>,</w:t>
      </w:r>
      <w:r w:rsidR="00914225" w:rsidRPr="00914225">
        <w:rPr>
          <w:rFonts w:ascii="Times New Roman" w:eastAsia="Arial Unicode MS" w:hAnsi="Times New Roman" w:cs="Times New Roman"/>
          <w:color w:val="000000"/>
          <w:sz w:val="24"/>
          <w:szCs w:val="24"/>
          <w:shd w:val="clear" w:color="auto" w:fill="FFFFFF"/>
        </w:rPr>
        <w:t xml:space="preserve"> </w:t>
      </w:r>
      <w:r w:rsidR="00914225">
        <w:rPr>
          <w:rFonts w:ascii="Times New Roman" w:eastAsia="Arial Unicode MS" w:hAnsi="Times New Roman" w:cs="Times New Roman"/>
          <w:color w:val="000000"/>
          <w:sz w:val="24"/>
          <w:szCs w:val="24"/>
          <w:shd w:val="clear" w:color="auto" w:fill="FFFFFF"/>
        </w:rPr>
        <w:t>(</w:t>
      </w:r>
      <w:proofErr w:type="spellStart"/>
      <w:r w:rsidR="00914225" w:rsidRPr="00CF41AB">
        <w:rPr>
          <w:rFonts w:ascii="Times New Roman" w:eastAsia="Arial Unicode MS" w:hAnsi="Times New Roman" w:cs="Times New Roman"/>
          <w:color w:val="000000"/>
          <w:sz w:val="24"/>
          <w:szCs w:val="24"/>
          <w:shd w:val="clear" w:color="auto" w:fill="FFFFFF"/>
        </w:rPr>
        <w:t>Klammer</w:t>
      </w:r>
      <w:proofErr w:type="spellEnd"/>
      <w:r w:rsidR="00914225" w:rsidRPr="00CF41AB">
        <w:rPr>
          <w:rFonts w:ascii="Times New Roman" w:eastAsia="Arial Unicode MS" w:hAnsi="Times New Roman" w:cs="Times New Roman"/>
          <w:color w:val="000000"/>
          <w:sz w:val="24"/>
          <w:szCs w:val="24"/>
          <w:shd w:val="clear" w:color="auto" w:fill="FFFFFF"/>
        </w:rPr>
        <w:t>, 2017)</w:t>
      </w:r>
      <w:r w:rsidR="00914225">
        <w:rPr>
          <w:rFonts w:ascii="Times New Roman" w:eastAsia="Arial Unicode MS" w:hAnsi="Times New Roman" w:cs="Times New Roman"/>
          <w:color w:val="000000"/>
          <w:sz w:val="24"/>
          <w:szCs w:val="24"/>
          <w:shd w:val="clear" w:color="auto" w:fill="FFFFFF"/>
        </w:rPr>
        <w:t xml:space="preserve">, acknowledges. </w:t>
      </w:r>
      <w:r w:rsidR="002E189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C434E" w:rsidRDefault="00FC434E">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F41AB" w:rsidRDefault="00CF41AB" w:rsidP="00CF41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41AB" w:rsidRPr="00CF41AB" w:rsidRDefault="00CF41AB" w:rsidP="00CF41AB">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CF41AB">
        <w:rPr>
          <w:rFonts w:ascii="Times New Roman" w:eastAsia="Arial Unicode MS" w:hAnsi="Times New Roman" w:cs="Times New Roman"/>
          <w:color w:val="000000"/>
          <w:sz w:val="24"/>
          <w:szCs w:val="24"/>
          <w:shd w:val="clear" w:color="auto" w:fill="FFFFFF"/>
        </w:rPr>
        <w:t>Klammer</w:t>
      </w:r>
      <w:proofErr w:type="spellEnd"/>
      <w:r w:rsidRPr="00CF41AB">
        <w:rPr>
          <w:rFonts w:ascii="Times New Roman" w:eastAsia="Arial Unicode MS" w:hAnsi="Times New Roman" w:cs="Times New Roman"/>
          <w:color w:val="000000"/>
          <w:sz w:val="24"/>
          <w:szCs w:val="24"/>
          <w:shd w:val="clear" w:color="auto" w:fill="FFFFFF"/>
        </w:rPr>
        <w:t>, T. P. (2017). </w:t>
      </w:r>
      <w:r w:rsidRPr="00CF41AB">
        <w:rPr>
          <w:rFonts w:ascii="Times New Roman" w:eastAsia="Arial Unicode MS" w:hAnsi="Times New Roman" w:cs="Times New Roman"/>
          <w:i/>
          <w:iCs/>
          <w:color w:val="000000"/>
          <w:sz w:val="24"/>
          <w:szCs w:val="24"/>
          <w:shd w:val="clear" w:color="auto" w:fill="FFFFFF"/>
        </w:rPr>
        <w:t>Statement of cash flows: Preparation, presentation, and use</w:t>
      </w:r>
      <w:r w:rsidRPr="00CF41AB">
        <w:rPr>
          <w:rFonts w:ascii="Times New Roman" w:eastAsia="Arial Unicode MS" w:hAnsi="Times New Roman" w:cs="Times New Roman"/>
          <w:color w:val="000000"/>
          <w:sz w:val="24"/>
          <w:szCs w:val="24"/>
          <w:shd w:val="clear" w:color="auto" w:fill="FFFFFF"/>
        </w:rPr>
        <w:t>.</w:t>
      </w:r>
    </w:p>
    <w:p w:rsidR="00CF41AB" w:rsidRPr="00E7634A" w:rsidRDefault="00CF41AB" w:rsidP="00E7634A">
      <w:pPr>
        <w:spacing w:line="480" w:lineRule="auto"/>
        <w:ind w:firstLine="720"/>
        <w:rPr>
          <w:rFonts w:ascii="Times New Roman" w:hAnsi="Times New Roman" w:cs="Times New Roman"/>
          <w:sz w:val="24"/>
          <w:szCs w:val="24"/>
        </w:rPr>
      </w:pPr>
    </w:p>
    <w:sectPr w:rsidR="00CF41AB" w:rsidRPr="00E7634A" w:rsidSect="00AF00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1D7" w:rsidRDefault="002711D7" w:rsidP="00AF0020">
      <w:pPr>
        <w:spacing w:after="0" w:line="240" w:lineRule="auto"/>
      </w:pPr>
      <w:r>
        <w:separator/>
      </w:r>
    </w:p>
  </w:endnote>
  <w:endnote w:type="continuationSeparator" w:id="0">
    <w:p w:rsidR="002711D7" w:rsidRDefault="002711D7" w:rsidP="00AF0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1D7" w:rsidRDefault="002711D7" w:rsidP="00AF0020">
      <w:pPr>
        <w:spacing w:after="0" w:line="240" w:lineRule="auto"/>
      </w:pPr>
      <w:r>
        <w:separator/>
      </w:r>
    </w:p>
  </w:footnote>
  <w:footnote w:type="continuationSeparator" w:id="0">
    <w:p w:rsidR="002711D7" w:rsidRDefault="002711D7" w:rsidP="00AF0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6980944"/>
      <w:docPartObj>
        <w:docPartGallery w:val="Page Numbers (Top of Page)"/>
        <w:docPartUnique/>
      </w:docPartObj>
    </w:sdtPr>
    <w:sdtEndPr>
      <w:rPr>
        <w:noProof/>
      </w:rPr>
    </w:sdtEndPr>
    <w:sdtContent>
      <w:p w:rsidR="00AF0020" w:rsidRPr="00AF0020" w:rsidRDefault="00AF0020" w:rsidP="00AF0020">
        <w:pPr>
          <w:spacing w:line="480" w:lineRule="auto"/>
          <w:rPr>
            <w:rFonts w:ascii="Times New Roman" w:hAnsi="Times New Roman" w:cs="Times New Roman"/>
            <w:sz w:val="24"/>
            <w:szCs w:val="24"/>
          </w:rPr>
        </w:pPr>
        <w:r w:rsidRPr="00AF0020">
          <w:rPr>
            <w:rFonts w:ascii="Times New Roman" w:hAnsi="Times New Roman" w:cs="Times New Roman"/>
            <w:sz w:val="24"/>
            <w:szCs w:val="24"/>
          </w:rPr>
          <w:t>FORECASTING CASH</w:t>
        </w:r>
        <w:r>
          <w:rPr>
            <w:rFonts w:ascii="Times New Roman" w:hAnsi="Times New Roman" w:cs="Times New Roman"/>
            <w:sz w:val="24"/>
            <w:szCs w:val="24"/>
          </w:rPr>
          <w:t xml:space="preserve"> </w:t>
        </w:r>
        <w:r w:rsidR="0093656E">
          <w:rPr>
            <w:rFonts w:ascii="Times New Roman" w:hAnsi="Times New Roman" w:cs="Times New Roman"/>
            <w:sz w:val="24"/>
            <w:szCs w:val="24"/>
          </w:rPr>
          <w:t xml:space="preserve">FLOW STATEMENT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F0020">
          <w:rPr>
            <w:rFonts w:ascii="Times New Roman" w:hAnsi="Times New Roman" w:cs="Times New Roman"/>
            <w:sz w:val="24"/>
            <w:szCs w:val="24"/>
          </w:rPr>
          <w:fldChar w:fldCharType="begin"/>
        </w:r>
        <w:r w:rsidRPr="00AF0020">
          <w:rPr>
            <w:rFonts w:ascii="Times New Roman" w:hAnsi="Times New Roman" w:cs="Times New Roman"/>
            <w:sz w:val="24"/>
            <w:szCs w:val="24"/>
          </w:rPr>
          <w:instrText xml:space="preserve"> PAGE   \* MERGEFORMAT </w:instrText>
        </w:r>
        <w:r w:rsidRPr="00AF0020">
          <w:rPr>
            <w:rFonts w:ascii="Times New Roman" w:hAnsi="Times New Roman" w:cs="Times New Roman"/>
            <w:sz w:val="24"/>
            <w:szCs w:val="24"/>
          </w:rPr>
          <w:fldChar w:fldCharType="separate"/>
        </w:r>
        <w:r w:rsidR="006E4CF1">
          <w:rPr>
            <w:rFonts w:ascii="Times New Roman" w:hAnsi="Times New Roman" w:cs="Times New Roman"/>
            <w:noProof/>
            <w:sz w:val="24"/>
            <w:szCs w:val="24"/>
          </w:rPr>
          <w:t>2</w:t>
        </w:r>
        <w:r w:rsidRPr="00AF00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020" w:rsidRPr="004F1B30" w:rsidRDefault="004F1B30" w:rsidP="004F1B30">
    <w:pPr>
      <w:pStyle w:val="Header"/>
      <w:jc w:val="right"/>
      <w:rPr>
        <w:rFonts w:ascii="Times New Roman" w:hAnsi="Times New Roman" w:cs="Times New Roman"/>
        <w:sz w:val="24"/>
        <w:szCs w:val="24"/>
      </w:rPr>
    </w:pPr>
    <w:r w:rsidRPr="004F1B30">
      <w:rPr>
        <w:rFonts w:ascii="Times New Roman" w:hAnsi="Times New Roman" w:cs="Times New Roman"/>
        <w:sz w:val="24"/>
        <w:szCs w:val="24"/>
      </w:rPr>
      <w:t xml:space="preserve">Running </w:t>
    </w:r>
    <w:r>
      <w:rPr>
        <w:rFonts w:ascii="Times New Roman" w:hAnsi="Times New Roman" w:cs="Times New Roman"/>
        <w:sz w:val="24"/>
        <w:szCs w:val="24"/>
      </w:rPr>
      <w:t>H</w:t>
    </w:r>
    <w:r w:rsidRPr="004F1B30">
      <w:rPr>
        <w:rFonts w:ascii="Times New Roman" w:hAnsi="Times New Roman" w:cs="Times New Roman"/>
        <w:sz w:val="24"/>
        <w:szCs w:val="24"/>
      </w:rPr>
      <w:t xml:space="preserve">ead: FORECASTING CASH FLOW </w:t>
    </w:r>
    <w:r>
      <w:rPr>
        <w:rFonts w:ascii="Times New Roman" w:hAnsi="Times New Roman" w:cs="Times New Roman"/>
        <w:sz w:val="24"/>
        <w:szCs w:val="24"/>
      </w:rPr>
      <w:t>STATEMENT</w:t>
    </w:r>
    <w:r w:rsidRPr="004F1B30">
      <w:rPr>
        <w:rFonts w:ascii="Times New Roman" w:hAnsi="Times New Roman" w:cs="Times New Roman"/>
        <w:sz w:val="24"/>
        <w:szCs w:val="24"/>
      </w:rPr>
      <w:t xml:space="preserve"> </w:t>
    </w:r>
    <w:r w:rsidRPr="004F1B30">
      <w:rPr>
        <w:rFonts w:ascii="Times New Roman" w:hAnsi="Times New Roman" w:cs="Times New Roman"/>
        <w:sz w:val="24"/>
        <w:szCs w:val="24"/>
      </w:rPr>
      <w:tab/>
    </w:r>
    <w:r w:rsidRPr="004F1B30">
      <w:rPr>
        <w:rFonts w:ascii="Times New Roman" w:hAnsi="Times New Roman" w:cs="Times New Roman"/>
        <w:sz w:val="24"/>
        <w:szCs w:val="24"/>
      </w:rPr>
      <w:tab/>
    </w:r>
    <w:sdt>
      <w:sdtPr>
        <w:rPr>
          <w:rFonts w:ascii="Times New Roman" w:hAnsi="Times New Roman" w:cs="Times New Roman"/>
          <w:sz w:val="24"/>
          <w:szCs w:val="24"/>
        </w:rPr>
        <w:id w:val="1755855619"/>
        <w:docPartObj>
          <w:docPartGallery w:val="Page Numbers (Top of Page)"/>
          <w:docPartUnique/>
        </w:docPartObj>
      </w:sdtPr>
      <w:sdtEndPr>
        <w:rPr>
          <w:noProof/>
        </w:rPr>
      </w:sdtEndPr>
      <w:sdtContent>
        <w:r w:rsidRPr="004F1B30">
          <w:rPr>
            <w:rFonts w:ascii="Times New Roman" w:hAnsi="Times New Roman" w:cs="Times New Roman"/>
            <w:sz w:val="24"/>
            <w:szCs w:val="24"/>
          </w:rPr>
          <w:fldChar w:fldCharType="begin"/>
        </w:r>
        <w:r w:rsidRPr="004F1B30">
          <w:rPr>
            <w:rFonts w:ascii="Times New Roman" w:hAnsi="Times New Roman" w:cs="Times New Roman"/>
            <w:sz w:val="24"/>
            <w:szCs w:val="24"/>
          </w:rPr>
          <w:instrText xml:space="preserve"> PAGE   \* MERGEFORMAT </w:instrText>
        </w:r>
        <w:r w:rsidRPr="004F1B30">
          <w:rPr>
            <w:rFonts w:ascii="Times New Roman" w:hAnsi="Times New Roman" w:cs="Times New Roman"/>
            <w:sz w:val="24"/>
            <w:szCs w:val="24"/>
          </w:rPr>
          <w:fldChar w:fldCharType="separate"/>
        </w:r>
        <w:r w:rsidR="0081143A">
          <w:rPr>
            <w:rFonts w:ascii="Times New Roman" w:hAnsi="Times New Roman" w:cs="Times New Roman"/>
            <w:noProof/>
            <w:sz w:val="24"/>
            <w:szCs w:val="24"/>
          </w:rPr>
          <w:t>1</w:t>
        </w:r>
        <w:r w:rsidRPr="004F1B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040"/>
    <w:rsid w:val="000145E7"/>
    <w:rsid w:val="00015205"/>
    <w:rsid w:val="00050554"/>
    <w:rsid w:val="00071145"/>
    <w:rsid w:val="000E336D"/>
    <w:rsid w:val="000E7558"/>
    <w:rsid w:val="002320B6"/>
    <w:rsid w:val="002711D7"/>
    <w:rsid w:val="00296F59"/>
    <w:rsid w:val="002C0EE6"/>
    <w:rsid w:val="002C3983"/>
    <w:rsid w:val="002D583D"/>
    <w:rsid w:val="002E189B"/>
    <w:rsid w:val="00311BB0"/>
    <w:rsid w:val="00393B4E"/>
    <w:rsid w:val="00421791"/>
    <w:rsid w:val="004367B8"/>
    <w:rsid w:val="004E28F7"/>
    <w:rsid w:val="004F1B30"/>
    <w:rsid w:val="00516275"/>
    <w:rsid w:val="005565E7"/>
    <w:rsid w:val="0056787C"/>
    <w:rsid w:val="00573CC5"/>
    <w:rsid w:val="005A7502"/>
    <w:rsid w:val="005E271E"/>
    <w:rsid w:val="006706CA"/>
    <w:rsid w:val="006742B6"/>
    <w:rsid w:val="006E4CF1"/>
    <w:rsid w:val="0070592D"/>
    <w:rsid w:val="007136E1"/>
    <w:rsid w:val="00723CF0"/>
    <w:rsid w:val="00725AFF"/>
    <w:rsid w:val="007974F0"/>
    <w:rsid w:val="007B54BC"/>
    <w:rsid w:val="007D6A60"/>
    <w:rsid w:val="00805426"/>
    <w:rsid w:val="0081143A"/>
    <w:rsid w:val="0086040A"/>
    <w:rsid w:val="00876591"/>
    <w:rsid w:val="00887B9E"/>
    <w:rsid w:val="008C4A92"/>
    <w:rsid w:val="009100DC"/>
    <w:rsid w:val="00912623"/>
    <w:rsid w:val="00914225"/>
    <w:rsid w:val="0093656E"/>
    <w:rsid w:val="00953E76"/>
    <w:rsid w:val="0099122D"/>
    <w:rsid w:val="009E1519"/>
    <w:rsid w:val="00A07AC3"/>
    <w:rsid w:val="00A215B5"/>
    <w:rsid w:val="00A34F9C"/>
    <w:rsid w:val="00AA484C"/>
    <w:rsid w:val="00AF0020"/>
    <w:rsid w:val="00B00599"/>
    <w:rsid w:val="00B55884"/>
    <w:rsid w:val="00B854E2"/>
    <w:rsid w:val="00BB2C33"/>
    <w:rsid w:val="00C11905"/>
    <w:rsid w:val="00C235C2"/>
    <w:rsid w:val="00C63D60"/>
    <w:rsid w:val="00C71040"/>
    <w:rsid w:val="00CA4DCB"/>
    <w:rsid w:val="00CC00A6"/>
    <w:rsid w:val="00CD4478"/>
    <w:rsid w:val="00CD4919"/>
    <w:rsid w:val="00CE42E3"/>
    <w:rsid w:val="00CF41AB"/>
    <w:rsid w:val="00D204C1"/>
    <w:rsid w:val="00D620CA"/>
    <w:rsid w:val="00D71262"/>
    <w:rsid w:val="00D97F36"/>
    <w:rsid w:val="00DF01DC"/>
    <w:rsid w:val="00DF7649"/>
    <w:rsid w:val="00E00101"/>
    <w:rsid w:val="00E30281"/>
    <w:rsid w:val="00E3209A"/>
    <w:rsid w:val="00E5317E"/>
    <w:rsid w:val="00E7634A"/>
    <w:rsid w:val="00EA19EF"/>
    <w:rsid w:val="00EB149E"/>
    <w:rsid w:val="00EC059B"/>
    <w:rsid w:val="00EE48E4"/>
    <w:rsid w:val="00F07AF6"/>
    <w:rsid w:val="00F4485C"/>
    <w:rsid w:val="00F83A63"/>
    <w:rsid w:val="00FA1A52"/>
    <w:rsid w:val="00FC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4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020"/>
  </w:style>
  <w:style w:type="paragraph" w:styleId="Footer">
    <w:name w:val="footer"/>
    <w:basedOn w:val="Normal"/>
    <w:link w:val="FooterChar"/>
    <w:uiPriority w:val="99"/>
    <w:unhideWhenUsed/>
    <w:rsid w:val="00AF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020"/>
  </w:style>
  <w:style w:type="character" w:styleId="PlaceholderText">
    <w:name w:val="Placeholder Text"/>
    <w:basedOn w:val="DefaultParagraphFont"/>
    <w:uiPriority w:val="99"/>
    <w:semiHidden/>
    <w:rsid w:val="000E7558"/>
    <w:rPr>
      <w:color w:val="808080"/>
    </w:rPr>
  </w:style>
  <w:style w:type="paragraph" w:styleId="BalloonText">
    <w:name w:val="Balloon Text"/>
    <w:basedOn w:val="Normal"/>
    <w:link w:val="BalloonTextChar"/>
    <w:uiPriority w:val="99"/>
    <w:semiHidden/>
    <w:unhideWhenUsed/>
    <w:rsid w:val="000E7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558"/>
    <w:rPr>
      <w:rFonts w:ascii="Tahoma" w:hAnsi="Tahoma" w:cs="Tahoma"/>
      <w:sz w:val="16"/>
      <w:szCs w:val="16"/>
    </w:rPr>
  </w:style>
  <w:style w:type="table" w:styleId="TableGrid">
    <w:name w:val="Table Grid"/>
    <w:basedOn w:val="TableNormal"/>
    <w:uiPriority w:val="59"/>
    <w:rsid w:val="002320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4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020"/>
  </w:style>
  <w:style w:type="paragraph" w:styleId="Footer">
    <w:name w:val="footer"/>
    <w:basedOn w:val="Normal"/>
    <w:link w:val="FooterChar"/>
    <w:uiPriority w:val="99"/>
    <w:unhideWhenUsed/>
    <w:rsid w:val="00AF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020"/>
  </w:style>
  <w:style w:type="character" w:styleId="PlaceholderText">
    <w:name w:val="Placeholder Text"/>
    <w:basedOn w:val="DefaultParagraphFont"/>
    <w:uiPriority w:val="99"/>
    <w:semiHidden/>
    <w:rsid w:val="000E7558"/>
    <w:rPr>
      <w:color w:val="808080"/>
    </w:rPr>
  </w:style>
  <w:style w:type="paragraph" w:styleId="BalloonText">
    <w:name w:val="Balloon Text"/>
    <w:basedOn w:val="Normal"/>
    <w:link w:val="BalloonTextChar"/>
    <w:uiPriority w:val="99"/>
    <w:semiHidden/>
    <w:unhideWhenUsed/>
    <w:rsid w:val="000E7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558"/>
    <w:rPr>
      <w:rFonts w:ascii="Tahoma" w:hAnsi="Tahoma" w:cs="Tahoma"/>
      <w:sz w:val="16"/>
      <w:szCs w:val="16"/>
    </w:rPr>
  </w:style>
  <w:style w:type="table" w:styleId="TableGrid">
    <w:name w:val="Table Grid"/>
    <w:basedOn w:val="TableNormal"/>
    <w:uiPriority w:val="59"/>
    <w:rsid w:val="002320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49827">
      <w:bodyDiv w:val="1"/>
      <w:marLeft w:val="0"/>
      <w:marRight w:val="0"/>
      <w:marTop w:val="0"/>
      <w:marBottom w:val="0"/>
      <w:divBdr>
        <w:top w:val="none" w:sz="0" w:space="0" w:color="auto"/>
        <w:left w:val="none" w:sz="0" w:space="0" w:color="auto"/>
        <w:bottom w:val="none" w:sz="0" w:space="0" w:color="auto"/>
        <w:right w:val="none" w:sz="0" w:space="0" w:color="auto"/>
      </w:divBdr>
    </w:div>
    <w:div w:id="101727035">
      <w:bodyDiv w:val="1"/>
      <w:marLeft w:val="0"/>
      <w:marRight w:val="0"/>
      <w:marTop w:val="0"/>
      <w:marBottom w:val="0"/>
      <w:divBdr>
        <w:top w:val="none" w:sz="0" w:space="0" w:color="auto"/>
        <w:left w:val="none" w:sz="0" w:space="0" w:color="auto"/>
        <w:bottom w:val="none" w:sz="0" w:space="0" w:color="auto"/>
        <w:right w:val="none" w:sz="0" w:space="0" w:color="auto"/>
      </w:divBdr>
    </w:div>
    <w:div w:id="111171347">
      <w:bodyDiv w:val="1"/>
      <w:marLeft w:val="0"/>
      <w:marRight w:val="0"/>
      <w:marTop w:val="0"/>
      <w:marBottom w:val="0"/>
      <w:divBdr>
        <w:top w:val="none" w:sz="0" w:space="0" w:color="auto"/>
        <w:left w:val="none" w:sz="0" w:space="0" w:color="auto"/>
        <w:bottom w:val="none" w:sz="0" w:space="0" w:color="auto"/>
        <w:right w:val="none" w:sz="0" w:space="0" w:color="auto"/>
      </w:divBdr>
    </w:div>
    <w:div w:id="185338228">
      <w:bodyDiv w:val="1"/>
      <w:marLeft w:val="0"/>
      <w:marRight w:val="0"/>
      <w:marTop w:val="0"/>
      <w:marBottom w:val="0"/>
      <w:divBdr>
        <w:top w:val="none" w:sz="0" w:space="0" w:color="auto"/>
        <w:left w:val="none" w:sz="0" w:space="0" w:color="auto"/>
        <w:bottom w:val="none" w:sz="0" w:space="0" w:color="auto"/>
        <w:right w:val="none" w:sz="0" w:space="0" w:color="auto"/>
      </w:divBdr>
    </w:div>
    <w:div w:id="205216674">
      <w:bodyDiv w:val="1"/>
      <w:marLeft w:val="0"/>
      <w:marRight w:val="0"/>
      <w:marTop w:val="0"/>
      <w:marBottom w:val="0"/>
      <w:divBdr>
        <w:top w:val="none" w:sz="0" w:space="0" w:color="auto"/>
        <w:left w:val="none" w:sz="0" w:space="0" w:color="auto"/>
        <w:bottom w:val="none" w:sz="0" w:space="0" w:color="auto"/>
        <w:right w:val="none" w:sz="0" w:space="0" w:color="auto"/>
      </w:divBdr>
    </w:div>
    <w:div w:id="298533420">
      <w:bodyDiv w:val="1"/>
      <w:marLeft w:val="0"/>
      <w:marRight w:val="0"/>
      <w:marTop w:val="0"/>
      <w:marBottom w:val="0"/>
      <w:divBdr>
        <w:top w:val="none" w:sz="0" w:space="0" w:color="auto"/>
        <w:left w:val="none" w:sz="0" w:space="0" w:color="auto"/>
        <w:bottom w:val="none" w:sz="0" w:space="0" w:color="auto"/>
        <w:right w:val="none" w:sz="0" w:space="0" w:color="auto"/>
      </w:divBdr>
    </w:div>
    <w:div w:id="356002362">
      <w:bodyDiv w:val="1"/>
      <w:marLeft w:val="0"/>
      <w:marRight w:val="0"/>
      <w:marTop w:val="0"/>
      <w:marBottom w:val="0"/>
      <w:divBdr>
        <w:top w:val="none" w:sz="0" w:space="0" w:color="auto"/>
        <w:left w:val="none" w:sz="0" w:space="0" w:color="auto"/>
        <w:bottom w:val="none" w:sz="0" w:space="0" w:color="auto"/>
        <w:right w:val="none" w:sz="0" w:space="0" w:color="auto"/>
      </w:divBdr>
    </w:div>
    <w:div w:id="394011117">
      <w:bodyDiv w:val="1"/>
      <w:marLeft w:val="0"/>
      <w:marRight w:val="0"/>
      <w:marTop w:val="0"/>
      <w:marBottom w:val="0"/>
      <w:divBdr>
        <w:top w:val="none" w:sz="0" w:space="0" w:color="auto"/>
        <w:left w:val="none" w:sz="0" w:space="0" w:color="auto"/>
        <w:bottom w:val="none" w:sz="0" w:space="0" w:color="auto"/>
        <w:right w:val="none" w:sz="0" w:space="0" w:color="auto"/>
      </w:divBdr>
    </w:div>
    <w:div w:id="463814342">
      <w:bodyDiv w:val="1"/>
      <w:marLeft w:val="0"/>
      <w:marRight w:val="0"/>
      <w:marTop w:val="0"/>
      <w:marBottom w:val="0"/>
      <w:divBdr>
        <w:top w:val="none" w:sz="0" w:space="0" w:color="auto"/>
        <w:left w:val="none" w:sz="0" w:space="0" w:color="auto"/>
        <w:bottom w:val="none" w:sz="0" w:space="0" w:color="auto"/>
        <w:right w:val="none" w:sz="0" w:space="0" w:color="auto"/>
      </w:divBdr>
    </w:div>
    <w:div w:id="486635110">
      <w:bodyDiv w:val="1"/>
      <w:marLeft w:val="0"/>
      <w:marRight w:val="0"/>
      <w:marTop w:val="0"/>
      <w:marBottom w:val="0"/>
      <w:divBdr>
        <w:top w:val="none" w:sz="0" w:space="0" w:color="auto"/>
        <w:left w:val="none" w:sz="0" w:space="0" w:color="auto"/>
        <w:bottom w:val="none" w:sz="0" w:space="0" w:color="auto"/>
        <w:right w:val="none" w:sz="0" w:space="0" w:color="auto"/>
      </w:divBdr>
    </w:div>
    <w:div w:id="488248119">
      <w:bodyDiv w:val="1"/>
      <w:marLeft w:val="0"/>
      <w:marRight w:val="0"/>
      <w:marTop w:val="0"/>
      <w:marBottom w:val="0"/>
      <w:divBdr>
        <w:top w:val="none" w:sz="0" w:space="0" w:color="auto"/>
        <w:left w:val="none" w:sz="0" w:space="0" w:color="auto"/>
        <w:bottom w:val="none" w:sz="0" w:space="0" w:color="auto"/>
        <w:right w:val="none" w:sz="0" w:space="0" w:color="auto"/>
      </w:divBdr>
    </w:div>
    <w:div w:id="530261148">
      <w:bodyDiv w:val="1"/>
      <w:marLeft w:val="0"/>
      <w:marRight w:val="0"/>
      <w:marTop w:val="0"/>
      <w:marBottom w:val="0"/>
      <w:divBdr>
        <w:top w:val="none" w:sz="0" w:space="0" w:color="auto"/>
        <w:left w:val="none" w:sz="0" w:space="0" w:color="auto"/>
        <w:bottom w:val="none" w:sz="0" w:space="0" w:color="auto"/>
        <w:right w:val="none" w:sz="0" w:space="0" w:color="auto"/>
      </w:divBdr>
    </w:div>
    <w:div w:id="554120632">
      <w:bodyDiv w:val="1"/>
      <w:marLeft w:val="0"/>
      <w:marRight w:val="0"/>
      <w:marTop w:val="0"/>
      <w:marBottom w:val="0"/>
      <w:divBdr>
        <w:top w:val="none" w:sz="0" w:space="0" w:color="auto"/>
        <w:left w:val="none" w:sz="0" w:space="0" w:color="auto"/>
        <w:bottom w:val="none" w:sz="0" w:space="0" w:color="auto"/>
        <w:right w:val="none" w:sz="0" w:space="0" w:color="auto"/>
      </w:divBdr>
    </w:div>
    <w:div w:id="578633860">
      <w:bodyDiv w:val="1"/>
      <w:marLeft w:val="0"/>
      <w:marRight w:val="0"/>
      <w:marTop w:val="0"/>
      <w:marBottom w:val="0"/>
      <w:divBdr>
        <w:top w:val="none" w:sz="0" w:space="0" w:color="auto"/>
        <w:left w:val="none" w:sz="0" w:space="0" w:color="auto"/>
        <w:bottom w:val="none" w:sz="0" w:space="0" w:color="auto"/>
        <w:right w:val="none" w:sz="0" w:space="0" w:color="auto"/>
      </w:divBdr>
    </w:div>
    <w:div w:id="599997031">
      <w:bodyDiv w:val="1"/>
      <w:marLeft w:val="0"/>
      <w:marRight w:val="0"/>
      <w:marTop w:val="0"/>
      <w:marBottom w:val="0"/>
      <w:divBdr>
        <w:top w:val="none" w:sz="0" w:space="0" w:color="auto"/>
        <w:left w:val="none" w:sz="0" w:space="0" w:color="auto"/>
        <w:bottom w:val="none" w:sz="0" w:space="0" w:color="auto"/>
        <w:right w:val="none" w:sz="0" w:space="0" w:color="auto"/>
      </w:divBdr>
    </w:div>
    <w:div w:id="608708388">
      <w:bodyDiv w:val="1"/>
      <w:marLeft w:val="0"/>
      <w:marRight w:val="0"/>
      <w:marTop w:val="0"/>
      <w:marBottom w:val="0"/>
      <w:divBdr>
        <w:top w:val="none" w:sz="0" w:space="0" w:color="auto"/>
        <w:left w:val="none" w:sz="0" w:space="0" w:color="auto"/>
        <w:bottom w:val="none" w:sz="0" w:space="0" w:color="auto"/>
        <w:right w:val="none" w:sz="0" w:space="0" w:color="auto"/>
      </w:divBdr>
    </w:div>
    <w:div w:id="625087780">
      <w:bodyDiv w:val="1"/>
      <w:marLeft w:val="0"/>
      <w:marRight w:val="0"/>
      <w:marTop w:val="0"/>
      <w:marBottom w:val="0"/>
      <w:divBdr>
        <w:top w:val="none" w:sz="0" w:space="0" w:color="auto"/>
        <w:left w:val="none" w:sz="0" w:space="0" w:color="auto"/>
        <w:bottom w:val="none" w:sz="0" w:space="0" w:color="auto"/>
        <w:right w:val="none" w:sz="0" w:space="0" w:color="auto"/>
      </w:divBdr>
    </w:div>
    <w:div w:id="638262607">
      <w:bodyDiv w:val="1"/>
      <w:marLeft w:val="0"/>
      <w:marRight w:val="0"/>
      <w:marTop w:val="0"/>
      <w:marBottom w:val="0"/>
      <w:divBdr>
        <w:top w:val="none" w:sz="0" w:space="0" w:color="auto"/>
        <w:left w:val="none" w:sz="0" w:space="0" w:color="auto"/>
        <w:bottom w:val="none" w:sz="0" w:space="0" w:color="auto"/>
        <w:right w:val="none" w:sz="0" w:space="0" w:color="auto"/>
      </w:divBdr>
    </w:div>
    <w:div w:id="671688666">
      <w:bodyDiv w:val="1"/>
      <w:marLeft w:val="0"/>
      <w:marRight w:val="0"/>
      <w:marTop w:val="0"/>
      <w:marBottom w:val="0"/>
      <w:divBdr>
        <w:top w:val="none" w:sz="0" w:space="0" w:color="auto"/>
        <w:left w:val="none" w:sz="0" w:space="0" w:color="auto"/>
        <w:bottom w:val="none" w:sz="0" w:space="0" w:color="auto"/>
        <w:right w:val="none" w:sz="0" w:space="0" w:color="auto"/>
      </w:divBdr>
    </w:div>
    <w:div w:id="694428288">
      <w:bodyDiv w:val="1"/>
      <w:marLeft w:val="0"/>
      <w:marRight w:val="0"/>
      <w:marTop w:val="0"/>
      <w:marBottom w:val="0"/>
      <w:divBdr>
        <w:top w:val="none" w:sz="0" w:space="0" w:color="auto"/>
        <w:left w:val="none" w:sz="0" w:space="0" w:color="auto"/>
        <w:bottom w:val="none" w:sz="0" w:space="0" w:color="auto"/>
        <w:right w:val="none" w:sz="0" w:space="0" w:color="auto"/>
      </w:divBdr>
    </w:div>
    <w:div w:id="727072978">
      <w:bodyDiv w:val="1"/>
      <w:marLeft w:val="0"/>
      <w:marRight w:val="0"/>
      <w:marTop w:val="0"/>
      <w:marBottom w:val="0"/>
      <w:divBdr>
        <w:top w:val="none" w:sz="0" w:space="0" w:color="auto"/>
        <w:left w:val="none" w:sz="0" w:space="0" w:color="auto"/>
        <w:bottom w:val="none" w:sz="0" w:space="0" w:color="auto"/>
        <w:right w:val="none" w:sz="0" w:space="0" w:color="auto"/>
      </w:divBdr>
    </w:div>
    <w:div w:id="739716135">
      <w:bodyDiv w:val="1"/>
      <w:marLeft w:val="0"/>
      <w:marRight w:val="0"/>
      <w:marTop w:val="0"/>
      <w:marBottom w:val="0"/>
      <w:divBdr>
        <w:top w:val="none" w:sz="0" w:space="0" w:color="auto"/>
        <w:left w:val="none" w:sz="0" w:space="0" w:color="auto"/>
        <w:bottom w:val="none" w:sz="0" w:space="0" w:color="auto"/>
        <w:right w:val="none" w:sz="0" w:space="0" w:color="auto"/>
      </w:divBdr>
    </w:div>
    <w:div w:id="854537873">
      <w:bodyDiv w:val="1"/>
      <w:marLeft w:val="0"/>
      <w:marRight w:val="0"/>
      <w:marTop w:val="0"/>
      <w:marBottom w:val="0"/>
      <w:divBdr>
        <w:top w:val="none" w:sz="0" w:space="0" w:color="auto"/>
        <w:left w:val="none" w:sz="0" w:space="0" w:color="auto"/>
        <w:bottom w:val="none" w:sz="0" w:space="0" w:color="auto"/>
        <w:right w:val="none" w:sz="0" w:space="0" w:color="auto"/>
      </w:divBdr>
    </w:div>
    <w:div w:id="859006816">
      <w:bodyDiv w:val="1"/>
      <w:marLeft w:val="0"/>
      <w:marRight w:val="0"/>
      <w:marTop w:val="0"/>
      <w:marBottom w:val="0"/>
      <w:divBdr>
        <w:top w:val="none" w:sz="0" w:space="0" w:color="auto"/>
        <w:left w:val="none" w:sz="0" w:space="0" w:color="auto"/>
        <w:bottom w:val="none" w:sz="0" w:space="0" w:color="auto"/>
        <w:right w:val="none" w:sz="0" w:space="0" w:color="auto"/>
      </w:divBdr>
    </w:div>
    <w:div w:id="1159080656">
      <w:bodyDiv w:val="1"/>
      <w:marLeft w:val="0"/>
      <w:marRight w:val="0"/>
      <w:marTop w:val="0"/>
      <w:marBottom w:val="0"/>
      <w:divBdr>
        <w:top w:val="none" w:sz="0" w:space="0" w:color="auto"/>
        <w:left w:val="none" w:sz="0" w:space="0" w:color="auto"/>
        <w:bottom w:val="none" w:sz="0" w:space="0" w:color="auto"/>
        <w:right w:val="none" w:sz="0" w:space="0" w:color="auto"/>
      </w:divBdr>
    </w:div>
    <w:div w:id="1220436569">
      <w:bodyDiv w:val="1"/>
      <w:marLeft w:val="0"/>
      <w:marRight w:val="0"/>
      <w:marTop w:val="0"/>
      <w:marBottom w:val="0"/>
      <w:divBdr>
        <w:top w:val="none" w:sz="0" w:space="0" w:color="auto"/>
        <w:left w:val="none" w:sz="0" w:space="0" w:color="auto"/>
        <w:bottom w:val="none" w:sz="0" w:space="0" w:color="auto"/>
        <w:right w:val="none" w:sz="0" w:space="0" w:color="auto"/>
      </w:divBdr>
    </w:div>
    <w:div w:id="1225028309">
      <w:bodyDiv w:val="1"/>
      <w:marLeft w:val="0"/>
      <w:marRight w:val="0"/>
      <w:marTop w:val="0"/>
      <w:marBottom w:val="0"/>
      <w:divBdr>
        <w:top w:val="none" w:sz="0" w:space="0" w:color="auto"/>
        <w:left w:val="none" w:sz="0" w:space="0" w:color="auto"/>
        <w:bottom w:val="none" w:sz="0" w:space="0" w:color="auto"/>
        <w:right w:val="none" w:sz="0" w:space="0" w:color="auto"/>
      </w:divBdr>
    </w:div>
    <w:div w:id="1233542214">
      <w:bodyDiv w:val="1"/>
      <w:marLeft w:val="0"/>
      <w:marRight w:val="0"/>
      <w:marTop w:val="0"/>
      <w:marBottom w:val="0"/>
      <w:divBdr>
        <w:top w:val="none" w:sz="0" w:space="0" w:color="auto"/>
        <w:left w:val="none" w:sz="0" w:space="0" w:color="auto"/>
        <w:bottom w:val="none" w:sz="0" w:space="0" w:color="auto"/>
        <w:right w:val="none" w:sz="0" w:space="0" w:color="auto"/>
      </w:divBdr>
    </w:div>
    <w:div w:id="1289698760">
      <w:bodyDiv w:val="1"/>
      <w:marLeft w:val="0"/>
      <w:marRight w:val="0"/>
      <w:marTop w:val="0"/>
      <w:marBottom w:val="0"/>
      <w:divBdr>
        <w:top w:val="none" w:sz="0" w:space="0" w:color="auto"/>
        <w:left w:val="none" w:sz="0" w:space="0" w:color="auto"/>
        <w:bottom w:val="none" w:sz="0" w:space="0" w:color="auto"/>
        <w:right w:val="none" w:sz="0" w:space="0" w:color="auto"/>
      </w:divBdr>
    </w:div>
    <w:div w:id="1384334398">
      <w:bodyDiv w:val="1"/>
      <w:marLeft w:val="0"/>
      <w:marRight w:val="0"/>
      <w:marTop w:val="0"/>
      <w:marBottom w:val="0"/>
      <w:divBdr>
        <w:top w:val="none" w:sz="0" w:space="0" w:color="auto"/>
        <w:left w:val="none" w:sz="0" w:space="0" w:color="auto"/>
        <w:bottom w:val="none" w:sz="0" w:space="0" w:color="auto"/>
        <w:right w:val="none" w:sz="0" w:space="0" w:color="auto"/>
      </w:divBdr>
    </w:div>
    <w:div w:id="1385787523">
      <w:bodyDiv w:val="1"/>
      <w:marLeft w:val="0"/>
      <w:marRight w:val="0"/>
      <w:marTop w:val="0"/>
      <w:marBottom w:val="0"/>
      <w:divBdr>
        <w:top w:val="none" w:sz="0" w:space="0" w:color="auto"/>
        <w:left w:val="none" w:sz="0" w:space="0" w:color="auto"/>
        <w:bottom w:val="none" w:sz="0" w:space="0" w:color="auto"/>
        <w:right w:val="none" w:sz="0" w:space="0" w:color="auto"/>
      </w:divBdr>
    </w:div>
    <w:div w:id="1523127568">
      <w:bodyDiv w:val="1"/>
      <w:marLeft w:val="0"/>
      <w:marRight w:val="0"/>
      <w:marTop w:val="0"/>
      <w:marBottom w:val="0"/>
      <w:divBdr>
        <w:top w:val="none" w:sz="0" w:space="0" w:color="auto"/>
        <w:left w:val="none" w:sz="0" w:space="0" w:color="auto"/>
        <w:bottom w:val="none" w:sz="0" w:space="0" w:color="auto"/>
        <w:right w:val="none" w:sz="0" w:space="0" w:color="auto"/>
      </w:divBdr>
    </w:div>
    <w:div w:id="1562324008">
      <w:bodyDiv w:val="1"/>
      <w:marLeft w:val="0"/>
      <w:marRight w:val="0"/>
      <w:marTop w:val="0"/>
      <w:marBottom w:val="0"/>
      <w:divBdr>
        <w:top w:val="none" w:sz="0" w:space="0" w:color="auto"/>
        <w:left w:val="none" w:sz="0" w:space="0" w:color="auto"/>
        <w:bottom w:val="none" w:sz="0" w:space="0" w:color="auto"/>
        <w:right w:val="none" w:sz="0" w:space="0" w:color="auto"/>
      </w:divBdr>
    </w:div>
    <w:div w:id="1578175222">
      <w:bodyDiv w:val="1"/>
      <w:marLeft w:val="0"/>
      <w:marRight w:val="0"/>
      <w:marTop w:val="0"/>
      <w:marBottom w:val="0"/>
      <w:divBdr>
        <w:top w:val="none" w:sz="0" w:space="0" w:color="auto"/>
        <w:left w:val="none" w:sz="0" w:space="0" w:color="auto"/>
        <w:bottom w:val="none" w:sz="0" w:space="0" w:color="auto"/>
        <w:right w:val="none" w:sz="0" w:space="0" w:color="auto"/>
      </w:divBdr>
    </w:div>
    <w:div w:id="1580746004">
      <w:bodyDiv w:val="1"/>
      <w:marLeft w:val="0"/>
      <w:marRight w:val="0"/>
      <w:marTop w:val="0"/>
      <w:marBottom w:val="0"/>
      <w:divBdr>
        <w:top w:val="none" w:sz="0" w:space="0" w:color="auto"/>
        <w:left w:val="none" w:sz="0" w:space="0" w:color="auto"/>
        <w:bottom w:val="none" w:sz="0" w:space="0" w:color="auto"/>
        <w:right w:val="none" w:sz="0" w:space="0" w:color="auto"/>
      </w:divBdr>
    </w:div>
    <w:div w:id="1811751193">
      <w:bodyDiv w:val="1"/>
      <w:marLeft w:val="0"/>
      <w:marRight w:val="0"/>
      <w:marTop w:val="0"/>
      <w:marBottom w:val="0"/>
      <w:divBdr>
        <w:top w:val="none" w:sz="0" w:space="0" w:color="auto"/>
        <w:left w:val="none" w:sz="0" w:space="0" w:color="auto"/>
        <w:bottom w:val="none" w:sz="0" w:space="0" w:color="auto"/>
        <w:right w:val="none" w:sz="0" w:space="0" w:color="auto"/>
      </w:divBdr>
    </w:div>
    <w:div w:id="1823964357">
      <w:bodyDiv w:val="1"/>
      <w:marLeft w:val="0"/>
      <w:marRight w:val="0"/>
      <w:marTop w:val="0"/>
      <w:marBottom w:val="0"/>
      <w:divBdr>
        <w:top w:val="none" w:sz="0" w:space="0" w:color="auto"/>
        <w:left w:val="none" w:sz="0" w:space="0" w:color="auto"/>
        <w:bottom w:val="none" w:sz="0" w:space="0" w:color="auto"/>
        <w:right w:val="none" w:sz="0" w:space="0" w:color="auto"/>
      </w:divBdr>
    </w:div>
    <w:div w:id="1902979606">
      <w:bodyDiv w:val="1"/>
      <w:marLeft w:val="0"/>
      <w:marRight w:val="0"/>
      <w:marTop w:val="0"/>
      <w:marBottom w:val="0"/>
      <w:divBdr>
        <w:top w:val="none" w:sz="0" w:space="0" w:color="auto"/>
        <w:left w:val="none" w:sz="0" w:space="0" w:color="auto"/>
        <w:bottom w:val="none" w:sz="0" w:space="0" w:color="auto"/>
        <w:right w:val="none" w:sz="0" w:space="0" w:color="auto"/>
      </w:divBdr>
    </w:div>
    <w:div w:id="1933584811">
      <w:bodyDiv w:val="1"/>
      <w:marLeft w:val="0"/>
      <w:marRight w:val="0"/>
      <w:marTop w:val="0"/>
      <w:marBottom w:val="0"/>
      <w:divBdr>
        <w:top w:val="none" w:sz="0" w:space="0" w:color="auto"/>
        <w:left w:val="none" w:sz="0" w:space="0" w:color="auto"/>
        <w:bottom w:val="none" w:sz="0" w:space="0" w:color="auto"/>
        <w:right w:val="none" w:sz="0" w:space="0" w:color="auto"/>
      </w:divBdr>
    </w:div>
    <w:div w:id="1956906284">
      <w:bodyDiv w:val="1"/>
      <w:marLeft w:val="0"/>
      <w:marRight w:val="0"/>
      <w:marTop w:val="0"/>
      <w:marBottom w:val="0"/>
      <w:divBdr>
        <w:top w:val="none" w:sz="0" w:space="0" w:color="auto"/>
        <w:left w:val="none" w:sz="0" w:space="0" w:color="auto"/>
        <w:bottom w:val="none" w:sz="0" w:space="0" w:color="auto"/>
        <w:right w:val="none" w:sz="0" w:space="0" w:color="auto"/>
      </w:divBdr>
    </w:div>
    <w:div w:id="1987514480">
      <w:bodyDiv w:val="1"/>
      <w:marLeft w:val="0"/>
      <w:marRight w:val="0"/>
      <w:marTop w:val="0"/>
      <w:marBottom w:val="0"/>
      <w:divBdr>
        <w:top w:val="none" w:sz="0" w:space="0" w:color="auto"/>
        <w:left w:val="none" w:sz="0" w:space="0" w:color="auto"/>
        <w:bottom w:val="none" w:sz="0" w:space="0" w:color="auto"/>
        <w:right w:val="none" w:sz="0" w:space="0" w:color="auto"/>
      </w:divBdr>
    </w:div>
    <w:div w:id="2009363604">
      <w:bodyDiv w:val="1"/>
      <w:marLeft w:val="0"/>
      <w:marRight w:val="0"/>
      <w:marTop w:val="0"/>
      <w:marBottom w:val="0"/>
      <w:divBdr>
        <w:top w:val="none" w:sz="0" w:space="0" w:color="auto"/>
        <w:left w:val="none" w:sz="0" w:space="0" w:color="auto"/>
        <w:bottom w:val="none" w:sz="0" w:space="0" w:color="auto"/>
        <w:right w:val="none" w:sz="0" w:space="0" w:color="auto"/>
      </w:divBdr>
    </w:div>
    <w:div w:id="2069572413">
      <w:bodyDiv w:val="1"/>
      <w:marLeft w:val="0"/>
      <w:marRight w:val="0"/>
      <w:marTop w:val="0"/>
      <w:marBottom w:val="0"/>
      <w:divBdr>
        <w:top w:val="none" w:sz="0" w:space="0" w:color="auto"/>
        <w:left w:val="none" w:sz="0" w:space="0" w:color="auto"/>
        <w:bottom w:val="none" w:sz="0" w:space="0" w:color="auto"/>
        <w:right w:val="none" w:sz="0" w:space="0" w:color="auto"/>
      </w:divBdr>
    </w:div>
    <w:div w:id="2083094156">
      <w:bodyDiv w:val="1"/>
      <w:marLeft w:val="0"/>
      <w:marRight w:val="0"/>
      <w:marTop w:val="0"/>
      <w:marBottom w:val="0"/>
      <w:divBdr>
        <w:top w:val="none" w:sz="0" w:space="0" w:color="auto"/>
        <w:left w:val="none" w:sz="0" w:space="0" w:color="auto"/>
        <w:bottom w:val="none" w:sz="0" w:space="0" w:color="auto"/>
        <w:right w:val="none" w:sz="0" w:space="0" w:color="auto"/>
      </w:divBdr>
    </w:div>
    <w:div w:id="2087023950">
      <w:bodyDiv w:val="1"/>
      <w:marLeft w:val="0"/>
      <w:marRight w:val="0"/>
      <w:marTop w:val="0"/>
      <w:marBottom w:val="0"/>
      <w:divBdr>
        <w:top w:val="none" w:sz="0" w:space="0" w:color="auto"/>
        <w:left w:val="none" w:sz="0" w:space="0" w:color="auto"/>
        <w:bottom w:val="none" w:sz="0" w:space="0" w:color="auto"/>
        <w:right w:val="none" w:sz="0" w:space="0" w:color="auto"/>
      </w:divBdr>
    </w:div>
    <w:div w:id="212942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Annual Sales</c:v>
                </c:pt>
              </c:strCache>
            </c:strRef>
          </c:tx>
          <c:invertIfNegative val="0"/>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1554000</c:v>
                </c:pt>
                <c:pt idx="1">
                  <c:v>1631700</c:v>
                </c:pt>
                <c:pt idx="2">
                  <c:v>1737759</c:v>
                </c:pt>
                <c:pt idx="3">
                  <c:v>1885470</c:v>
                </c:pt>
                <c:pt idx="4">
                  <c:v>2045738</c:v>
                </c:pt>
              </c:numCache>
            </c:numRef>
          </c:val>
        </c:ser>
        <c:dLbls>
          <c:showLegendKey val="0"/>
          <c:showVal val="0"/>
          <c:showCatName val="0"/>
          <c:showSerName val="0"/>
          <c:showPercent val="0"/>
          <c:showBubbleSize val="0"/>
        </c:dLbls>
        <c:gapWidth val="150"/>
        <c:axId val="311839360"/>
        <c:axId val="311841152"/>
      </c:barChart>
      <c:catAx>
        <c:axId val="311839360"/>
        <c:scaling>
          <c:orientation val="minMax"/>
        </c:scaling>
        <c:delete val="0"/>
        <c:axPos val="b"/>
        <c:numFmt formatCode="General" sourceLinked="1"/>
        <c:majorTickMark val="out"/>
        <c:minorTickMark val="none"/>
        <c:tickLblPos val="nextTo"/>
        <c:crossAx val="311841152"/>
        <c:crosses val="autoZero"/>
        <c:auto val="1"/>
        <c:lblAlgn val="ctr"/>
        <c:lblOffset val="100"/>
        <c:noMultiLvlLbl val="0"/>
      </c:catAx>
      <c:valAx>
        <c:axId val="311841152"/>
        <c:scaling>
          <c:orientation val="minMax"/>
        </c:scaling>
        <c:delete val="0"/>
        <c:axPos val="l"/>
        <c:majorGridlines/>
        <c:numFmt formatCode="General" sourceLinked="1"/>
        <c:majorTickMark val="out"/>
        <c:minorTickMark val="none"/>
        <c:tickLblPos val="nextTo"/>
        <c:crossAx val="31183936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Sheet1!$B$2:$B$13</c:f>
              <c:numCache>
                <c:formatCode>General</c:formatCode>
                <c:ptCount val="12"/>
                <c:pt idx="0">
                  <c:v>204574</c:v>
                </c:pt>
                <c:pt idx="1">
                  <c:v>204574</c:v>
                </c:pt>
                <c:pt idx="2">
                  <c:v>204574</c:v>
                </c:pt>
                <c:pt idx="3">
                  <c:v>204574</c:v>
                </c:pt>
                <c:pt idx="4">
                  <c:v>184116</c:v>
                </c:pt>
                <c:pt idx="5">
                  <c:v>184116</c:v>
                </c:pt>
                <c:pt idx="6">
                  <c:v>40915</c:v>
                </c:pt>
                <c:pt idx="7">
                  <c:v>81829</c:v>
                </c:pt>
                <c:pt idx="8">
                  <c:v>102287</c:v>
                </c:pt>
                <c:pt idx="9">
                  <c:v>204574</c:v>
                </c:pt>
                <c:pt idx="10">
                  <c:v>204574</c:v>
                </c:pt>
                <c:pt idx="11">
                  <c:v>225031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2020-05-13T06:50:00Z</dcterms:created>
  <dcterms:modified xsi:type="dcterms:W3CDTF">2020-05-13T06:53:00Z</dcterms:modified>
</cp:coreProperties>
</file>